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30" w:rsidRDefault="00F76F30">
      <w:pPr>
        <w:spacing w:after="0" w:line="259" w:lineRule="auto"/>
        <w:ind w:left="0" w:right="2" w:firstLine="0"/>
        <w:jc w:val="center"/>
        <w:rPr>
          <w:noProof/>
        </w:rPr>
      </w:pPr>
    </w:p>
    <w:p w:rsidR="00D86FC4" w:rsidRDefault="00434614">
      <w:pPr>
        <w:spacing w:after="0" w:line="259" w:lineRule="auto"/>
        <w:ind w:left="0" w:right="2" w:firstLine="0"/>
        <w:jc w:val="center"/>
      </w:pPr>
      <w:r w:rsidRPr="00434614">
        <w:rPr>
          <w:noProof/>
        </w:rPr>
        <w:drawing>
          <wp:inline distT="0" distB="0" distL="0" distR="0">
            <wp:extent cx="1823351" cy="1800000"/>
            <wp:effectExtent l="19050" t="0" r="5449" b="0"/>
            <wp:docPr id="13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35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C4" w:rsidRDefault="00D86FC4">
      <w:pPr>
        <w:spacing w:after="0" w:line="259" w:lineRule="auto"/>
        <w:ind w:left="0" w:right="2" w:firstLine="0"/>
        <w:jc w:val="center"/>
      </w:pPr>
    </w:p>
    <w:p w:rsidR="00D86FC4" w:rsidRDefault="00D86FC4">
      <w:pPr>
        <w:spacing w:after="0" w:line="259" w:lineRule="auto"/>
        <w:ind w:left="1" w:right="0" w:firstLine="0"/>
        <w:jc w:val="center"/>
      </w:pPr>
    </w:p>
    <w:p w:rsidR="00D86FC4" w:rsidRDefault="00D86FC4">
      <w:pPr>
        <w:spacing w:after="70" w:line="259" w:lineRule="auto"/>
        <w:ind w:left="0" w:right="0" w:firstLine="0"/>
        <w:jc w:val="left"/>
      </w:pPr>
    </w:p>
    <w:p w:rsidR="00D86FC4" w:rsidRDefault="00A85B46">
      <w:pPr>
        <w:spacing w:after="0" w:line="259" w:lineRule="auto"/>
        <w:ind w:left="10" w:right="65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>K</w:t>
      </w:r>
      <w:r>
        <w:rPr>
          <w:rFonts w:ascii="Palatino Linotype" w:eastAsia="Palatino Linotype" w:hAnsi="Palatino Linotype" w:cs="Palatino Linotype"/>
          <w:b/>
          <w:sz w:val="26"/>
        </w:rPr>
        <w:t xml:space="preserve">OMENDA </w:t>
      </w:r>
      <w:r>
        <w:rPr>
          <w:rFonts w:ascii="Palatino Linotype" w:eastAsia="Palatino Linotype" w:hAnsi="Palatino Linotype" w:cs="Palatino Linotype"/>
          <w:b/>
          <w:sz w:val="32"/>
        </w:rPr>
        <w:t>P</w:t>
      </w:r>
      <w:r>
        <w:rPr>
          <w:rFonts w:ascii="Palatino Linotype" w:eastAsia="Palatino Linotype" w:hAnsi="Palatino Linotype" w:cs="Palatino Linotype"/>
          <w:b/>
          <w:sz w:val="26"/>
        </w:rPr>
        <w:t xml:space="preserve">OWIATOWA </w:t>
      </w:r>
      <w:r>
        <w:rPr>
          <w:rFonts w:ascii="Palatino Linotype" w:eastAsia="Palatino Linotype" w:hAnsi="Palatino Linotype" w:cs="Palatino Linotype"/>
          <w:b/>
          <w:sz w:val="32"/>
        </w:rPr>
        <w:t>P</w:t>
      </w:r>
      <w:r>
        <w:rPr>
          <w:rFonts w:ascii="Palatino Linotype" w:eastAsia="Palatino Linotype" w:hAnsi="Palatino Linotype" w:cs="Palatino Linotype"/>
          <w:b/>
          <w:sz w:val="26"/>
        </w:rPr>
        <w:t>OLICJI</w:t>
      </w:r>
    </w:p>
    <w:p w:rsidR="00D86FC4" w:rsidRDefault="00A85B46">
      <w:pPr>
        <w:spacing w:after="0" w:line="259" w:lineRule="auto"/>
        <w:ind w:left="10" w:right="65" w:hanging="10"/>
        <w:jc w:val="center"/>
      </w:pPr>
      <w:r>
        <w:rPr>
          <w:rFonts w:ascii="Palatino Linotype" w:eastAsia="Palatino Linotype" w:hAnsi="Palatino Linotype" w:cs="Palatino Linotype"/>
          <w:b/>
          <w:sz w:val="26"/>
        </w:rPr>
        <w:t xml:space="preserve">W </w:t>
      </w:r>
      <w:r w:rsidR="00112475">
        <w:rPr>
          <w:rFonts w:ascii="Palatino Linotype" w:eastAsia="Palatino Linotype" w:hAnsi="Palatino Linotype" w:cs="Palatino Linotype"/>
          <w:b/>
          <w:sz w:val="32"/>
        </w:rPr>
        <w:t>Łańcucie</w:t>
      </w:r>
    </w:p>
    <w:p w:rsidR="00112475" w:rsidRDefault="00112475">
      <w:pPr>
        <w:spacing w:after="0" w:line="259" w:lineRule="auto"/>
        <w:ind w:left="0" w:right="0" w:firstLine="0"/>
        <w:jc w:val="left"/>
        <w:rPr>
          <w:rFonts w:ascii="Palatino Linotype" w:eastAsia="Palatino Linotype" w:hAnsi="Palatino Linotype" w:cs="Palatino Linotype"/>
        </w:rPr>
      </w:pPr>
    </w:p>
    <w:p w:rsidR="00D86FC4" w:rsidRDefault="00A85B46">
      <w:pPr>
        <w:spacing w:after="0" w:line="259" w:lineRule="auto"/>
        <w:ind w:left="0" w:right="0" w:firstLine="0"/>
        <w:jc w:val="left"/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310" w:line="259" w:lineRule="auto"/>
        <w:ind w:left="0" w:right="0" w:firstLine="0"/>
        <w:jc w:val="left"/>
      </w:pPr>
    </w:p>
    <w:p w:rsidR="00D86FC4" w:rsidRDefault="00A85B46">
      <w:pPr>
        <w:spacing w:after="0" w:line="259" w:lineRule="auto"/>
        <w:ind w:left="0" w:right="69" w:firstLine="0"/>
        <w:jc w:val="center"/>
      </w:pPr>
      <w:r>
        <w:rPr>
          <w:rFonts w:ascii="Palatino Linotype" w:eastAsia="Palatino Linotype" w:hAnsi="Palatino Linotype" w:cs="Palatino Linotype"/>
          <w:b/>
          <w:sz w:val="56"/>
          <w:u w:val="single" w:color="000000"/>
        </w:rPr>
        <w:t>SPRAWOZDANIE ROCZNE</w:t>
      </w:r>
    </w:p>
    <w:p w:rsidR="00D86FC4" w:rsidRDefault="00D86FC4">
      <w:pPr>
        <w:spacing w:after="0" w:line="259" w:lineRule="auto"/>
        <w:ind w:left="77" w:right="0" w:firstLine="0"/>
        <w:jc w:val="center"/>
      </w:pPr>
    </w:p>
    <w:p w:rsidR="00D86FC4" w:rsidRDefault="00A85B46">
      <w:pPr>
        <w:spacing w:after="0" w:line="250" w:lineRule="auto"/>
        <w:ind w:left="257" w:right="315" w:hanging="10"/>
        <w:jc w:val="center"/>
      </w:pPr>
      <w:r>
        <w:rPr>
          <w:rFonts w:ascii="Palatino Linotype" w:eastAsia="Palatino Linotype" w:hAnsi="Palatino Linotype" w:cs="Palatino Linotype"/>
          <w:b/>
          <w:sz w:val="56"/>
        </w:rPr>
        <w:t xml:space="preserve">z działalności </w:t>
      </w:r>
    </w:p>
    <w:p w:rsidR="009770B1" w:rsidRDefault="00A85B46">
      <w:pPr>
        <w:spacing w:after="0" w:line="250" w:lineRule="auto"/>
        <w:ind w:left="257" w:right="28" w:hanging="10"/>
        <w:jc w:val="center"/>
        <w:rPr>
          <w:rFonts w:ascii="Palatino Linotype" w:eastAsia="Palatino Linotype" w:hAnsi="Palatino Linotype" w:cs="Palatino Linotype"/>
          <w:b/>
          <w:sz w:val="56"/>
        </w:rPr>
      </w:pPr>
      <w:r>
        <w:rPr>
          <w:rFonts w:ascii="Palatino Linotype" w:eastAsia="Palatino Linotype" w:hAnsi="Palatino Linotype" w:cs="Palatino Linotype"/>
          <w:b/>
          <w:sz w:val="56"/>
        </w:rPr>
        <w:t xml:space="preserve">Komendanta Powiatowego Policji  </w:t>
      </w:r>
    </w:p>
    <w:p w:rsidR="00D86FC4" w:rsidRDefault="00A85B46" w:rsidP="00C805A8">
      <w:pPr>
        <w:spacing w:after="0" w:line="250" w:lineRule="auto"/>
        <w:ind w:left="142" w:right="28" w:hanging="10"/>
        <w:jc w:val="center"/>
      </w:pPr>
      <w:r>
        <w:rPr>
          <w:rFonts w:ascii="Palatino Linotype" w:eastAsia="Palatino Linotype" w:hAnsi="Palatino Linotype" w:cs="Palatino Linotype"/>
          <w:b/>
          <w:sz w:val="56"/>
        </w:rPr>
        <w:t xml:space="preserve">w </w:t>
      </w:r>
      <w:r w:rsidR="00112475">
        <w:rPr>
          <w:rFonts w:ascii="Palatino Linotype" w:eastAsia="Palatino Linotype" w:hAnsi="Palatino Linotype" w:cs="Palatino Linotype"/>
          <w:b/>
          <w:sz w:val="56"/>
        </w:rPr>
        <w:t>Łańcucie</w:t>
      </w:r>
    </w:p>
    <w:p w:rsidR="00D86FC4" w:rsidRDefault="00D86FC4">
      <w:pPr>
        <w:spacing w:after="0" w:line="259" w:lineRule="auto"/>
        <w:ind w:left="77" w:right="0" w:firstLine="0"/>
        <w:jc w:val="center"/>
      </w:pPr>
    </w:p>
    <w:p w:rsidR="00112475" w:rsidRDefault="00A85B46">
      <w:pPr>
        <w:spacing w:after="0" w:line="250" w:lineRule="auto"/>
        <w:ind w:left="257" w:right="170" w:hanging="10"/>
        <w:jc w:val="center"/>
        <w:rPr>
          <w:rFonts w:ascii="Palatino Linotype" w:eastAsia="Palatino Linotype" w:hAnsi="Palatino Linotype" w:cs="Palatino Linotype"/>
          <w:b/>
          <w:sz w:val="56"/>
        </w:rPr>
      </w:pPr>
      <w:r>
        <w:rPr>
          <w:rFonts w:ascii="Palatino Linotype" w:eastAsia="Palatino Linotype" w:hAnsi="Palatino Linotype" w:cs="Palatino Linotype"/>
          <w:b/>
          <w:sz w:val="56"/>
        </w:rPr>
        <w:t xml:space="preserve">na terenie powiatu </w:t>
      </w:r>
      <w:r w:rsidR="00112475">
        <w:rPr>
          <w:rFonts w:ascii="Palatino Linotype" w:eastAsia="Palatino Linotype" w:hAnsi="Palatino Linotype" w:cs="Palatino Linotype"/>
          <w:b/>
          <w:sz w:val="56"/>
        </w:rPr>
        <w:t xml:space="preserve">łańcuckiego </w:t>
      </w:r>
    </w:p>
    <w:p w:rsidR="00D86FC4" w:rsidRDefault="00A85B46">
      <w:pPr>
        <w:spacing w:after="0" w:line="250" w:lineRule="auto"/>
        <w:ind w:left="257" w:right="170" w:hanging="10"/>
        <w:jc w:val="center"/>
      </w:pPr>
      <w:r>
        <w:rPr>
          <w:rFonts w:ascii="Palatino Linotype" w:eastAsia="Palatino Linotype" w:hAnsi="Palatino Linotype" w:cs="Palatino Linotype"/>
          <w:b/>
          <w:sz w:val="56"/>
        </w:rPr>
        <w:t>za 201</w:t>
      </w:r>
      <w:r w:rsidR="00112475">
        <w:rPr>
          <w:rFonts w:ascii="Palatino Linotype" w:eastAsia="Palatino Linotype" w:hAnsi="Palatino Linotype" w:cs="Palatino Linotype"/>
          <w:b/>
          <w:sz w:val="56"/>
        </w:rPr>
        <w:t>4</w:t>
      </w:r>
      <w:r>
        <w:rPr>
          <w:rFonts w:ascii="Palatino Linotype" w:eastAsia="Palatino Linotype" w:hAnsi="Palatino Linotype" w:cs="Palatino Linotype"/>
          <w:b/>
          <w:sz w:val="56"/>
        </w:rPr>
        <w:t xml:space="preserve"> rok. 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0" w:firstLine="0"/>
        <w:jc w:val="left"/>
        <w:rPr>
          <w:rFonts w:ascii="Palatino Linotype" w:eastAsia="Palatino Linotype" w:hAnsi="Palatino Linotype" w:cs="Palatino Linotype"/>
        </w:rPr>
      </w:pPr>
    </w:p>
    <w:p w:rsidR="00112475" w:rsidRDefault="00112475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2" w:firstLine="0"/>
        <w:jc w:val="center"/>
      </w:pPr>
    </w:p>
    <w:p w:rsidR="00D86FC4" w:rsidRDefault="00A85B46">
      <w:pPr>
        <w:spacing w:after="26" w:line="259" w:lineRule="auto"/>
        <w:ind w:left="0" w:right="63" w:firstLine="0"/>
        <w:jc w:val="center"/>
      </w:pPr>
      <w:r>
        <w:rPr>
          <w:b/>
          <w:u w:val="single" w:color="000000"/>
        </w:rPr>
        <w:lastRenderedPageBreak/>
        <w:t>INFORMACJA</w:t>
      </w:r>
    </w:p>
    <w:p w:rsidR="00D86FC4" w:rsidRDefault="00A85B46">
      <w:pPr>
        <w:spacing w:after="4" w:line="270" w:lineRule="auto"/>
        <w:ind w:left="2391" w:right="44" w:hanging="10"/>
      </w:pPr>
      <w:r>
        <w:rPr>
          <w:b/>
        </w:rPr>
        <w:t xml:space="preserve">o stanie porządku i bezpieczeństwa publicznego </w:t>
      </w:r>
    </w:p>
    <w:p w:rsidR="00D86FC4" w:rsidRDefault="00A85B46">
      <w:pPr>
        <w:spacing w:after="4" w:line="270" w:lineRule="auto"/>
        <w:ind w:left="2559" w:right="44" w:hanging="10"/>
        <w:rPr>
          <w:b/>
        </w:rPr>
      </w:pPr>
      <w:r>
        <w:rPr>
          <w:b/>
        </w:rPr>
        <w:t xml:space="preserve">na terenie powiatu </w:t>
      </w:r>
      <w:r w:rsidR="00C6507B">
        <w:rPr>
          <w:b/>
        </w:rPr>
        <w:t>ła</w:t>
      </w:r>
      <w:r w:rsidR="00434614">
        <w:rPr>
          <w:b/>
        </w:rPr>
        <w:t>ńcuckiego</w:t>
      </w:r>
      <w:r>
        <w:rPr>
          <w:b/>
        </w:rPr>
        <w:t xml:space="preserve"> za 201</w:t>
      </w:r>
      <w:r w:rsidR="00112475">
        <w:rPr>
          <w:b/>
        </w:rPr>
        <w:t>4</w:t>
      </w:r>
      <w:r>
        <w:rPr>
          <w:b/>
        </w:rPr>
        <w:t xml:space="preserve"> r. </w:t>
      </w:r>
    </w:p>
    <w:p w:rsidR="00B27A44" w:rsidRDefault="00B27A44">
      <w:pPr>
        <w:spacing w:after="4" w:line="270" w:lineRule="auto"/>
        <w:ind w:left="2559" w:right="44" w:hanging="10"/>
      </w:pPr>
    </w:p>
    <w:p w:rsidR="00D86FC4" w:rsidRDefault="00A85B46" w:rsidP="00B27A44">
      <w:pPr>
        <w:spacing w:after="10" w:line="249" w:lineRule="auto"/>
        <w:ind w:left="718" w:right="0" w:hanging="10"/>
        <w:jc w:val="left"/>
      </w:pPr>
      <w:r>
        <w:rPr>
          <w:b/>
          <w:u w:val="single" w:color="000000"/>
        </w:rPr>
        <w:t>Ogólna charakterystyka obszaru.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A85B46" w:rsidP="00112475">
      <w:pPr>
        <w:spacing w:after="117"/>
        <w:ind w:left="0" w:right="53" w:firstLine="708"/>
      </w:pPr>
      <w:r>
        <w:t xml:space="preserve">Komenda Powiatowa Policji w </w:t>
      </w:r>
      <w:r w:rsidR="00112475">
        <w:t>Łańcucie</w:t>
      </w:r>
      <w:r>
        <w:t xml:space="preserve"> swoim zasięgiem terytorialnym obejmuje obszar administracyjny powiatu </w:t>
      </w:r>
      <w:r w:rsidR="00112475">
        <w:t>łańcucki</w:t>
      </w:r>
      <w:r>
        <w:t xml:space="preserve">ego województwa podkarpackiego. Powiat </w:t>
      </w:r>
      <w:r w:rsidR="00112475">
        <w:t>łańcuck</w:t>
      </w:r>
      <w:r>
        <w:t xml:space="preserve">i położony jest w </w:t>
      </w:r>
      <w:r w:rsidR="00112475">
        <w:t>centralnej części</w:t>
      </w:r>
      <w:r>
        <w:t xml:space="preserve"> województw</w:t>
      </w:r>
      <w:r w:rsidR="00112475">
        <w:t>a</w:t>
      </w:r>
      <w:r>
        <w:t xml:space="preserve"> podkarpacki</w:t>
      </w:r>
      <w:r w:rsidR="00112475">
        <w:t>ego</w:t>
      </w:r>
      <w:r>
        <w:t xml:space="preserve">. </w:t>
      </w:r>
      <w:r w:rsidR="00112475" w:rsidRPr="00112475">
        <w:t>Teren powiatu przecina międzynarodowa droga tranzytowa E 40 między Niemcami a Ukrainą z licznymi odgałęzieniami: na południowy wschód w kierunku Kańczugi E 881, na południowy zachód w kierunku Dynowa E 887, na północny wschód w kierunku Leżajska E 877, na północny zachód w kierunku Sokołowa Mołopolskiego E 876 oraz magistrala kolejowa z Wrocławia do Przemyśla, a dalej do Kijowa. Stolicą powiatu jest miasto Łańcut, siedziba władz powiatowych, gminnych i miejskich.</w:t>
      </w:r>
      <w:r w:rsidR="00C30E74">
        <w:t xml:space="preserve"> </w:t>
      </w:r>
      <w:r>
        <w:t xml:space="preserve">Terytorialnie powiat swoim zasięgiem obejmuje </w:t>
      </w:r>
      <w:r w:rsidR="00112475">
        <w:t>7</w:t>
      </w:r>
      <w:r>
        <w:t xml:space="preserve"> gmin; </w:t>
      </w:r>
      <w:r w:rsidR="00112475">
        <w:t>1</w:t>
      </w:r>
      <w:r>
        <w:t xml:space="preserve"> gmin</w:t>
      </w:r>
      <w:r w:rsidR="00112475">
        <w:t>ę</w:t>
      </w:r>
      <w:r>
        <w:t xml:space="preserve"> miejsk</w:t>
      </w:r>
      <w:r w:rsidR="00112475">
        <w:t>ą</w:t>
      </w:r>
      <w:r>
        <w:t xml:space="preserve">; </w:t>
      </w:r>
      <w:r w:rsidR="00112475">
        <w:t>Łańcut</w:t>
      </w:r>
      <w:r>
        <w:t xml:space="preserve"> oraz </w:t>
      </w:r>
      <w:r w:rsidR="00112475">
        <w:t>6</w:t>
      </w:r>
      <w:r>
        <w:t xml:space="preserve"> gmin wiejskich; </w:t>
      </w:r>
      <w:r w:rsidR="00112475">
        <w:t>Białobrzegi, Czarna, Łańcut, Markowa, Rakszawa i Żołynia.</w:t>
      </w:r>
    </w:p>
    <w:p w:rsidR="00D86FC4" w:rsidRDefault="00A85B46" w:rsidP="00A671A9">
      <w:pPr>
        <w:ind w:left="0" w:right="53" w:firstLine="852"/>
      </w:pPr>
      <w:r>
        <w:t xml:space="preserve">Obszar powiatu wynosi </w:t>
      </w:r>
      <w:r w:rsidR="00112475">
        <w:t>prawie 452</w:t>
      </w:r>
      <w:r>
        <w:t xml:space="preserve"> km</w:t>
      </w:r>
      <w:r>
        <w:rPr>
          <w:vertAlign w:val="superscript"/>
        </w:rPr>
        <w:t>2</w:t>
      </w:r>
      <w:r>
        <w:t xml:space="preserve">, co stanowi </w:t>
      </w:r>
      <w:r w:rsidR="00642FAF">
        <w:t>2,5</w:t>
      </w:r>
      <w:r>
        <w:t xml:space="preserve"> % powierzchni województwa podkarpackiego, zamieszk</w:t>
      </w:r>
      <w:r w:rsidR="00112475">
        <w:t>ały przez</w:t>
      </w:r>
      <w:r>
        <w:t xml:space="preserve"> ok. </w:t>
      </w:r>
      <w:r w:rsidR="00112475">
        <w:t>80</w:t>
      </w:r>
      <w:r w:rsidR="00A671A9">
        <w:t xml:space="preserve"> tys. osób, z czego 77</w:t>
      </w:r>
      <w:r>
        <w:t xml:space="preserve"> % na terenach wiejskich. </w:t>
      </w:r>
      <w:r w:rsidR="00A671A9" w:rsidRPr="00A671A9">
        <w:t>Powiat Łańcucki położony jest na skraju Pogórza Karpackiego i Niziny Sandomierskiej. Powoduje to zróżnicowane ukształtowanie terenu od równin w północnej jego części po górzyste tereny na południu. Przez teren powiatu przepływa rzeka Wisłok niewątpliwie podnosząc walory krajobrazowe okolic Łańcuta. Ponad 20% powierzchni pokryte jest lasami i gruntami leśnymi.</w:t>
      </w:r>
    </w:p>
    <w:p w:rsidR="00D86FC4" w:rsidRDefault="00D86FC4">
      <w:pPr>
        <w:spacing w:after="31" w:line="259" w:lineRule="auto"/>
        <w:ind w:left="0" w:right="0" w:firstLine="0"/>
        <w:jc w:val="left"/>
      </w:pPr>
    </w:p>
    <w:p w:rsidR="00D86FC4" w:rsidRDefault="00A85B46" w:rsidP="00B27A44">
      <w:pPr>
        <w:spacing w:after="10" w:line="249" w:lineRule="auto"/>
        <w:ind w:left="709" w:right="0" w:hanging="10"/>
        <w:jc w:val="left"/>
      </w:pPr>
      <w:r>
        <w:rPr>
          <w:b/>
          <w:u w:val="single" w:color="000000"/>
        </w:rPr>
        <w:t>Charakterystyka zagrożeń:</w:t>
      </w:r>
    </w:p>
    <w:p w:rsidR="00D86FC4" w:rsidRDefault="00D86FC4" w:rsidP="00B27A44">
      <w:pPr>
        <w:spacing w:after="26" w:line="259" w:lineRule="auto"/>
        <w:ind w:left="709" w:right="0" w:firstLine="0"/>
        <w:jc w:val="left"/>
      </w:pPr>
    </w:p>
    <w:p w:rsidR="00D86FC4" w:rsidRDefault="00A85B46" w:rsidP="00B27A44">
      <w:pPr>
        <w:numPr>
          <w:ilvl w:val="0"/>
          <w:numId w:val="1"/>
        </w:numPr>
        <w:spacing w:after="4" w:line="270" w:lineRule="auto"/>
        <w:ind w:left="709" w:right="44" w:hanging="307"/>
      </w:pPr>
      <w:r>
        <w:rPr>
          <w:b/>
        </w:rPr>
        <w:t xml:space="preserve">Zagrożenia kryminalne. </w:t>
      </w:r>
    </w:p>
    <w:p w:rsidR="00D86FC4" w:rsidRDefault="00D86FC4">
      <w:pPr>
        <w:spacing w:after="0" w:line="259" w:lineRule="auto"/>
        <w:ind w:left="852" w:right="0" w:firstLine="0"/>
        <w:jc w:val="left"/>
      </w:pPr>
    </w:p>
    <w:p w:rsidR="00D86FC4" w:rsidRDefault="00A85B46">
      <w:pPr>
        <w:ind w:left="0" w:right="53" w:firstLine="852"/>
      </w:pPr>
      <w:r>
        <w:t xml:space="preserve">Według danych statystycznych ogólna liczba przestępstw stwierdzonych na terenie powiatu </w:t>
      </w:r>
      <w:r w:rsidR="00A671A9">
        <w:t>łańcuckiego w 2014 roku</w:t>
      </w:r>
      <w:r w:rsidR="00A53594">
        <w:t xml:space="preserve"> </w:t>
      </w:r>
      <w:r w:rsidR="00A671A9">
        <w:t xml:space="preserve">wyniosła 1033, czyli </w:t>
      </w:r>
      <w:r>
        <w:t xml:space="preserve">zmniejszyła się o </w:t>
      </w:r>
      <w:r w:rsidR="00A671A9">
        <w:t xml:space="preserve">ponad </w:t>
      </w:r>
      <w:r w:rsidR="00A671A9" w:rsidRPr="008E7DF5">
        <w:t>4</w:t>
      </w:r>
      <w:r w:rsidRPr="008E7DF5">
        <w:t>00</w:t>
      </w:r>
      <w:r w:rsidR="00A671A9" w:rsidRPr="008E7DF5">
        <w:t xml:space="preserve"> w porównaniu z rokiem 2013</w:t>
      </w:r>
      <w:r w:rsidR="00A671A9">
        <w:rPr>
          <w:b/>
        </w:rPr>
        <w:t xml:space="preserve">, </w:t>
      </w:r>
      <w:r w:rsidR="008E7DF5">
        <w:t xml:space="preserve">kiedy stwierdzono ich 1447. </w:t>
      </w:r>
      <w:r w:rsidR="00DC4948">
        <w:t>W</w:t>
      </w:r>
      <w:r>
        <w:t>skaźnik wykrywalności</w:t>
      </w:r>
      <w:r w:rsidR="00DC4948">
        <w:t xml:space="preserve"> w roku ubiegłym</w:t>
      </w:r>
      <w:r>
        <w:t xml:space="preserve"> wyniósł </w:t>
      </w:r>
      <w:r w:rsidRPr="00E806B3">
        <w:t>7</w:t>
      </w:r>
      <w:r w:rsidR="00DC4948" w:rsidRPr="00E806B3">
        <w:t>8</w:t>
      </w:r>
      <w:r w:rsidR="00C805A8">
        <w:t>,3 %.</w:t>
      </w:r>
    </w:p>
    <w:p w:rsidR="00A53594" w:rsidRPr="00E806B3" w:rsidRDefault="00A53594">
      <w:pPr>
        <w:ind w:left="0" w:right="53" w:firstLine="852"/>
      </w:pPr>
    </w:p>
    <w:tbl>
      <w:tblPr>
        <w:tblStyle w:val="TableGrid"/>
        <w:tblW w:w="5000" w:type="pct"/>
        <w:jc w:val="center"/>
        <w:tblInd w:w="0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1550"/>
        <w:gridCol w:w="1552"/>
        <w:gridCol w:w="1549"/>
        <w:gridCol w:w="1551"/>
        <w:gridCol w:w="1549"/>
        <w:gridCol w:w="1549"/>
      </w:tblGrid>
      <w:tr w:rsidR="003755DC" w:rsidRPr="00A53594" w:rsidTr="00A53594">
        <w:trPr>
          <w:trHeight w:val="567"/>
          <w:jc w:val="center"/>
        </w:trPr>
        <w:tc>
          <w:tcPr>
            <w:tcW w:w="1667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55DC" w:rsidRPr="00A53594" w:rsidRDefault="003755DC" w:rsidP="00E806B3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A53594">
              <w:rPr>
                <w:sz w:val="24"/>
              </w:rPr>
              <w:t>Przestępstwa stwierdzone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Pr="00A53594" w:rsidRDefault="003755DC" w:rsidP="00E806B3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A53594">
              <w:rPr>
                <w:sz w:val="24"/>
              </w:rPr>
              <w:t>Przestępstwa wykryte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Pr="00A53594" w:rsidRDefault="003755DC" w:rsidP="00E806B3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A53594">
              <w:rPr>
                <w:sz w:val="24"/>
              </w:rPr>
              <w:t>Wskaźnik wykrywalności</w:t>
            </w:r>
          </w:p>
        </w:tc>
      </w:tr>
      <w:tr w:rsidR="003755DC" w:rsidTr="00A53594">
        <w:trPr>
          <w:trHeight w:val="567"/>
          <w:jc w:val="center"/>
        </w:trPr>
        <w:tc>
          <w:tcPr>
            <w:tcW w:w="8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1" w:right="0" w:firstLine="0"/>
              <w:jc w:val="center"/>
            </w:pPr>
            <w:r>
              <w:t>2013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0" w:right="0" w:firstLine="0"/>
              <w:jc w:val="center"/>
            </w:pPr>
            <w:r>
              <w:t>2013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Pr="00E806B3" w:rsidRDefault="003755DC" w:rsidP="003755DC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E806B3">
              <w:rPr>
                <w:b/>
              </w:rPr>
              <w:t>2014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0" w:right="0" w:firstLine="0"/>
              <w:jc w:val="center"/>
            </w:pPr>
            <w:r>
              <w:t>2013</w:t>
            </w:r>
          </w:p>
        </w:tc>
      </w:tr>
      <w:tr w:rsidR="003755DC" w:rsidTr="00A53594">
        <w:trPr>
          <w:trHeight w:val="567"/>
          <w:jc w:val="center"/>
        </w:trPr>
        <w:tc>
          <w:tcPr>
            <w:tcW w:w="8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1033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1" w:right="0" w:firstLine="0"/>
              <w:jc w:val="center"/>
            </w:pPr>
            <w:r>
              <w:t>1447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828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59" w:lineRule="auto"/>
              <w:ind w:left="0" w:right="0" w:firstLine="0"/>
              <w:jc w:val="center"/>
            </w:pPr>
            <w:r>
              <w:t>1202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Pr="00E806B3" w:rsidRDefault="003755DC" w:rsidP="003755DC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78,3 %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Default="003755DC" w:rsidP="003755DC">
            <w:pPr>
              <w:spacing w:after="0" w:line="240" w:lineRule="auto"/>
              <w:ind w:left="0" w:right="0" w:firstLine="0"/>
              <w:jc w:val="center"/>
            </w:pPr>
            <w:r>
              <w:t>82,2 %</w:t>
            </w:r>
          </w:p>
        </w:tc>
      </w:tr>
    </w:tbl>
    <w:p w:rsidR="00D86FC4" w:rsidRDefault="00D86FC4">
      <w:pPr>
        <w:spacing w:after="0" w:line="259" w:lineRule="auto"/>
        <w:ind w:left="0" w:right="0" w:firstLine="0"/>
        <w:jc w:val="left"/>
        <w:rPr>
          <w:b/>
        </w:rPr>
      </w:pPr>
    </w:p>
    <w:p w:rsidR="00C82709" w:rsidRDefault="007C3C93" w:rsidP="00E32C81">
      <w:pPr>
        <w:spacing w:after="0" w:line="259" w:lineRule="auto"/>
        <w:ind w:left="0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760000" cy="2785731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3FB6" w:rsidRDefault="009A3FB6" w:rsidP="00E32C81">
      <w:pPr>
        <w:spacing w:after="0" w:line="259" w:lineRule="auto"/>
        <w:ind w:left="0" w:right="0" w:firstLine="0"/>
        <w:jc w:val="center"/>
      </w:pPr>
    </w:p>
    <w:p w:rsidR="00363F35" w:rsidRDefault="00585387" w:rsidP="00363F35">
      <w:pPr>
        <w:spacing w:after="101" w:line="270" w:lineRule="auto"/>
        <w:ind w:left="-5" w:right="44" w:hanging="10"/>
        <w:jc w:val="center"/>
        <w:rPr>
          <w:b/>
          <w:noProof/>
        </w:rPr>
      </w:pPr>
      <w:r w:rsidRPr="00585387">
        <w:rPr>
          <w:b/>
          <w:noProof/>
        </w:rPr>
        <w:drawing>
          <wp:inline distT="0" distB="0" distL="0" distR="0">
            <wp:extent cx="5760000" cy="2743200"/>
            <wp:effectExtent l="19050" t="0" r="0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FC4" w:rsidRDefault="00D86FC4">
      <w:pPr>
        <w:spacing w:after="26" w:line="259" w:lineRule="auto"/>
        <w:ind w:left="0" w:right="0" w:firstLine="0"/>
        <w:jc w:val="left"/>
      </w:pPr>
    </w:p>
    <w:p w:rsidR="00E72608" w:rsidRDefault="00E72608" w:rsidP="004D634D">
      <w:pPr>
        <w:spacing w:after="26" w:line="259" w:lineRule="auto"/>
        <w:ind w:left="0" w:right="0" w:firstLine="709"/>
      </w:pPr>
      <w:r>
        <w:t>Porównanie ilości przestępstw stwierdzonych na przestrzeni ostatnich 10 lat jednoznacznie wskazuje, że rok ubiegły pod tym względem był wyjątkowy, stwierdzono ich najmniej – 1033. Z kolei najwięcej stwierdzono w 2012 roku – 1636 przestępstw.</w:t>
      </w:r>
    </w:p>
    <w:p w:rsidR="00E72608" w:rsidRDefault="00E72608" w:rsidP="00E72608">
      <w:pPr>
        <w:spacing w:after="26" w:line="259" w:lineRule="auto"/>
        <w:ind w:left="0" w:right="0" w:firstLine="709"/>
        <w:jc w:val="left"/>
      </w:pPr>
    </w:p>
    <w:p w:rsidR="00D56AB5" w:rsidRDefault="00A32906" w:rsidP="00D56AB5">
      <w:pPr>
        <w:spacing w:after="26" w:line="259" w:lineRule="auto"/>
        <w:ind w:left="0" w:right="0" w:firstLine="0"/>
        <w:jc w:val="center"/>
        <w:rPr>
          <w:b/>
        </w:rPr>
      </w:pPr>
      <w:r>
        <w:rPr>
          <w:b/>
        </w:rPr>
        <w:t>Kategorie przestępstw stwierdzonych w 2014 roku</w:t>
      </w:r>
    </w:p>
    <w:p w:rsidR="00A32906" w:rsidRDefault="00A32906" w:rsidP="00D56AB5">
      <w:pPr>
        <w:spacing w:after="26" w:line="259" w:lineRule="auto"/>
        <w:ind w:left="0" w:right="0" w:firstLine="0"/>
        <w:jc w:val="center"/>
        <w:rPr>
          <w:b/>
        </w:rPr>
      </w:pPr>
    </w:p>
    <w:p w:rsidR="00E72608" w:rsidRDefault="00E72608" w:rsidP="00E72608">
      <w:pPr>
        <w:spacing w:after="26" w:line="259" w:lineRule="auto"/>
        <w:ind w:left="0" w:right="0" w:firstLine="709"/>
      </w:pPr>
      <w:r w:rsidRPr="00E72608">
        <w:t xml:space="preserve">Z ogólnej liczby </w:t>
      </w:r>
      <w:r w:rsidR="00CF679C">
        <w:t xml:space="preserve">1033 </w:t>
      </w:r>
      <w:r w:rsidRPr="00E72608">
        <w:t>przestępstw stwierdzonych w 2014 roku</w:t>
      </w:r>
      <w:r w:rsidR="00CF679C">
        <w:t>,</w:t>
      </w:r>
      <w:r w:rsidRPr="00E72608">
        <w:t xml:space="preserve"> </w:t>
      </w:r>
      <w:r>
        <w:t>640</w:t>
      </w:r>
      <w:r w:rsidR="00CF679C">
        <w:t xml:space="preserve"> z nich,</w:t>
      </w:r>
      <w:r>
        <w:t xml:space="preserve"> czyli prawie 62 %, miało charakter kryminalny, 107 gospodarczy, 207 drogowe, głównie kierowanie pojazdem w stanie nietrzeźwości oraz 79 innych zdarzeń.</w:t>
      </w:r>
    </w:p>
    <w:p w:rsidR="00E72608" w:rsidRPr="00E72608" w:rsidRDefault="00E72608" w:rsidP="00E72608">
      <w:pPr>
        <w:spacing w:after="26" w:line="259" w:lineRule="auto"/>
        <w:ind w:left="0" w:right="0" w:firstLine="709"/>
      </w:pPr>
    </w:p>
    <w:tbl>
      <w:tblPr>
        <w:tblStyle w:val="Tabela-Siatka"/>
        <w:tblW w:w="4295" w:type="pct"/>
        <w:tblInd w:w="574" w:type="dxa"/>
        <w:tblLook w:val="04A0"/>
      </w:tblPr>
      <w:tblGrid>
        <w:gridCol w:w="1598"/>
        <w:gridCol w:w="1599"/>
        <w:gridCol w:w="1594"/>
        <w:gridCol w:w="1594"/>
        <w:gridCol w:w="1592"/>
      </w:tblGrid>
      <w:tr w:rsidR="002266A2" w:rsidTr="002266A2">
        <w:tc>
          <w:tcPr>
            <w:tcW w:w="1002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stwierdzone</w:t>
            </w:r>
          </w:p>
        </w:tc>
        <w:tc>
          <w:tcPr>
            <w:tcW w:w="1002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kryminalne</w:t>
            </w:r>
          </w:p>
        </w:tc>
        <w:tc>
          <w:tcPr>
            <w:tcW w:w="999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gospodarcze</w:t>
            </w:r>
          </w:p>
        </w:tc>
        <w:tc>
          <w:tcPr>
            <w:tcW w:w="999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drogowe</w:t>
            </w:r>
          </w:p>
        </w:tc>
        <w:tc>
          <w:tcPr>
            <w:tcW w:w="998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inne</w:t>
            </w:r>
          </w:p>
        </w:tc>
      </w:tr>
      <w:tr w:rsidR="002266A2" w:rsidTr="002266A2">
        <w:tc>
          <w:tcPr>
            <w:tcW w:w="1002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1002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999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99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998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F76F30" w:rsidRPr="00D56AB5" w:rsidRDefault="00F76F30" w:rsidP="00D56AB5">
      <w:pPr>
        <w:spacing w:after="26" w:line="259" w:lineRule="auto"/>
        <w:ind w:left="0" w:right="0" w:firstLine="0"/>
        <w:jc w:val="center"/>
        <w:rPr>
          <w:b/>
        </w:rPr>
      </w:pPr>
    </w:p>
    <w:p w:rsidR="00A32906" w:rsidRDefault="00FF14E1">
      <w:pPr>
        <w:spacing w:after="4" w:line="270" w:lineRule="auto"/>
        <w:ind w:left="-5" w:right="44" w:hanging="10"/>
        <w:rPr>
          <w:b/>
        </w:rPr>
      </w:pPr>
      <w:r w:rsidRPr="00FF14E1">
        <w:rPr>
          <w:b/>
          <w:noProof/>
        </w:rPr>
        <w:lastRenderedPageBreak/>
        <w:drawing>
          <wp:inline distT="0" distB="0" distL="0" distR="0">
            <wp:extent cx="5760000" cy="3242930"/>
            <wp:effectExtent l="1905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0425" w:rsidRDefault="00CD0425" w:rsidP="00D37DCD">
      <w:pPr>
        <w:spacing w:after="101" w:line="270" w:lineRule="auto"/>
        <w:ind w:left="-5" w:right="44" w:firstLine="714"/>
      </w:pPr>
    </w:p>
    <w:p w:rsidR="00D37DCD" w:rsidRDefault="00D37DCD" w:rsidP="00D37DCD">
      <w:pPr>
        <w:spacing w:after="101" w:line="270" w:lineRule="auto"/>
        <w:ind w:left="-5" w:right="44" w:firstLine="714"/>
      </w:pPr>
      <w:r w:rsidRPr="00D37DCD">
        <w:t xml:space="preserve">Wykrywalność ogólna przestępstw naszej jednostki osiągnęła w ubiegłym roku 78,3 % (spadek o 3,9 %) i jest wyższa od podkarpackiej, która wyniosła 69,9 %. W kategorii przestępczości kryminalnej osiągnęliśmy wskaźnik 69,9 %, w przestępczości gospodarczej – 78,5 %. </w:t>
      </w:r>
    </w:p>
    <w:p w:rsidR="00D37DCD" w:rsidRDefault="00D37DCD" w:rsidP="00D37DCD">
      <w:pPr>
        <w:spacing w:after="101" w:line="270" w:lineRule="auto"/>
        <w:ind w:left="-5" w:right="44" w:firstLine="714"/>
      </w:pPr>
    </w:p>
    <w:p w:rsidR="00D37DCD" w:rsidRPr="00D37DCD" w:rsidRDefault="00D37DCD" w:rsidP="00D37DCD">
      <w:pPr>
        <w:spacing w:after="101" w:line="270" w:lineRule="auto"/>
        <w:ind w:left="-5" w:right="44" w:firstLine="5"/>
        <w:jc w:val="center"/>
      </w:pPr>
      <w:r w:rsidRPr="00D37DCD">
        <w:rPr>
          <w:noProof/>
        </w:rPr>
        <w:drawing>
          <wp:inline distT="0" distB="0" distL="0" distR="0">
            <wp:extent cx="5760000" cy="3242930"/>
            <wp:effectExtent l="19050" t="0" r="0" b="0"/>
            <wp:docPr id="1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608" w:rsidRDefault="00E72608" w:rsidP="005D3B2B">
      <w:pPr>
        <w:spacing w:after="101" w:line="270" w:lineRule="auto"/>
        <w:ind w:left="-5" w:right="44" w:hanging="10"/>
        <w:rPr>
          <w:b/>
        </w:rPr>
      </w:pPr>
    </w:p>
    <w:p w:rsidR="00CD0425" w:rsidRDefault="00CD0425" w:rsidP="005D3B2B">
      <w:pPr>
        <w:spacing w:after="101" w:line="270" w:lineRule="auto"/>
        <w:ind w:left="-5" w:right="44" w:hanging="10"/>
        <w:rPr>
          <w:b/>
        </w:rPr>
      </w:pPr>
    </w:p>
    <w:p w:rsidR="00CD0425" w:rsidRDefault="00CD0425" w:rsidP="005D3B2B">
      <w:pPr>
        <w:spacing w:after="101" w:line="270" w:lineRule="auto"/>
        <w:ind w:left="-5" w:right="44" w:hanging="10"/>
        <w:rPr>
          <w:b/>
        </w:rPr>
      </w:pPr>
    </w:p>
    <w:p w:rsidR="00CD0425" w:rsidRPr="00CF679C" w:rsidRDefault="00CD0425" w:rsidP="00CD0425">
      <w:pPr>
        <w:spacing w:after="101" w:line="270" w:lineRule="auto"/>
        <w:ind w:left="-5" w:right="44" w:hanging="10"/>
        <w:jc w:val="center"/>
        <w:rPr>
          <w:b/>
          <w:bCs/>
          <w:sz w:val="28"/>
        </w:rPr>
      </w:pPr>
      <w:r w:rsidRPr="00CF679C">
        <w:rPr>
          <w:b/>
          <w:bCs/>
          <w:sz w:val="28"/>
        </w:rPr>
        <w:lastRenderedPageBreak/>
        <w:t>STRUKTURA PRZESTĘPCZOŚCI KRYMINALNEJ W 2014 ROKU</w:t>
      </w:r>
    </w:p>
    <w:p w:rsidR="00CD0425" w:rsidRDefault="00CD0425" w:rsidP="00CD0425">
      <w:pPr>
        <w:spacing w:after="101" w:line="270" w:lineRule="auto"/>
        <w:ind w:left="-5" w:right="44" w:hanging="10"/>
        <w:jc w:val="center"/>
        <w:rPr>
          <w:b/>
        </w:rPr>
      </w:pPr>
      <w:r w:rsidRPr="00CD0425">
        <w:rPr>
          <w:b/>
          <w:noProof/>
        </w:rPr>
        <w:drawing>
          <wp:inline distT="0" distB="0" distL="0" distR="0">
            <wp:extent cx="5760000" cy="3285460"/>
            <wp:effectExtent l="19050" t="0" r="0" b="0"/>
            <wp:docPr id="12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2608" w:rsidRPr="00CF679C" w:rsidRDefault="00E72608" w:rsidP="005D3B2B">
      <w:pPr>
        <w:spacing w:after="101" w:line="270" w:lineRule="auto"/>
        <w:ind w:left="-5" w:right="44" w:hanging="10"/>
        <w:rPr>
          <w:b/>
          <w:sz w:val="20"/>
        </w:rPr>
      </w:pPr>
    </w:p>
    <w:p w:rsidR="005D3B2B" w:rsidRDefault="005D3B2B" w:rsidP="005D3B2B">
      <w:pPr>
        <w:spacing w:after="101" w:line="270" w:lineRule="auto"/>
        <w:ind w:left="-5" w:right="44" w:hanging="10"/>
      </w:pPr>
      <w:r>
        <w:rPr>
          <w:b/>
        </w:rPr>
        <w:t xml:space="preserve">Wybrane kategorie przestępstw kryminalnych stwierdzonych i </w:t>
      </w:r>
      <w:r w:rsidR="00CF679C">
        <w:rPr>
          <w:b/>
        </w:rPr>
        <w:t>wskaźnik</w:t>
      </w:r>
      <w:r>
        <w:rPr>
          <w:b/>
        </w:rPr>
        <w:t xml:space="preserve"> ich wykrywalności: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 xml:space="preserve">bójka lub pobicie; 8 przestępstw – wskaźnik wykrywalności 75 %,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 xml:space="preserve">kradzież cudzej rzeczy; 141 przestępstw – wskaźnik wykrywalności 43,8%,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 xml:space="preserve">kradzież z włamaniem; 150 przestępstw – wskaźnik wykrywalności 56,7 %,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 xml:space="preserve">rozbój, </w:t>
      </w:r>
      <w:r w:rsidR="007A7FBC">
        <w:t xml:space="preserve">kradzież rozbójnicza, </w:t>
      </w:r>
      <w:r>
        <w:t xml:space="preserve">wymuszenie rozbójnicze; 6 przestępstw – wskaźnik wykrywalności 83,3%,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 xml:space="preserve">uszkodzenie mienia; 31 przestępstw – wskaźnik wykrywalności 58,1%,   </w:t>
      </w:r>
    </w:p>
    <w:p w:rsidR="00A32906" w:rsidRDefault="00A32906">
      <w:pPr>
        <w:spacing w:after="4" w:line="270" w:lineRule="auto"/>
        <w:ind w:left="-5" w:right="44" w:hanging="10"/>
        <w:rPr>
          <w:b/>
        </w:rPr>
      </w:pPr>
    </w:p>
    <w:p w:rsidR="00D37DCD" w:rsidRDefault="00CD0425" w:rsidP="00D37DCD">
      <w:pPr>
        <w:spacing w:after="4" w:line="270" w:lineRule="auto"/>
        <w:ind w:left="-5" w:right="44" w:hanging="10"/>
        <w:jc w:val="center"/>
        <w:rPr>
          <w:b/>
        </w:rPr>
      </w:pPr>
      <w:r w:rsidRPr="00CD0425">
        <w:rPr>
          <w:b/>
          <w:noProof/>
        </w:rPr>
        <w:drawing>
          <wp:inline distT="0" distB="0" distL="0" distR="0">
            <wp:extent cx="5972810" cy="3124835"/>
            <wp:effectExtent l="0" t="0" r="0" b="0"/>
            <wp:docPr id="14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425" w:rsidRDefault="00CD0425" w:rsidP="00CD0425">
      <w:pPr>
        <w:spacing w:after="4" w:line="270" w:lineRule="auto"/>
        <w:ind w:left="-5" w:right="44" w:firstLine="714"/>
      </w:pPr>
      <w:r w:rsidRPr="00CD0425">
        <w:lastRenderedPageBreak/>
        <w:t>7 wybranych kategorii przestępstw to czyny szczególnie uciążliwe dla społeczeństwa. Obejmują zarówno czyny przeciwko życiu i zdrowiu, jak i przeciwko mieniu. Ze względu na ich szczególny charakter są one poddane stałemu monitoringowi. Są to przestępstwa: udział w bójce lub pobiciu, kradzież cudzej rzeczy, kradzież samochodu i poprzez włamanie, kradzież z włamaniem, rozbój, kradzież rozbójnicza, wymuszenie rozbójnicze, uszkodzenie rzeczy, spowodowanie uszczerbku na zdrowiu. Jak widać na wykresie, pomimo spadku globalnej liczby przestępstw o charakterze kryminalnym w niektórych kategoriach nastąpił wzrost liczby zdarzeń stwierdzonych, w spowodowaniu uszczerbku na zdrowiu wzrost z 21 do 32 i w kradzieży z włamaniem ze 140 do 150. Stanowi to dla nas wskazówkę, aby skuteczniej oddziaływać prewencyjnie w tych kategoriach.</w:t>
      </w:r>
    </w:p>
    <w:p w:rsidR="00CD0425" w:rsidRPr="00CD0425" w:rsidRDefault="00CD0425" w:rsidP="00CD0425">
      <w:pPr>
        <w:spacing w:after="4" w:line="270" w:lineRule="auto"/>
        <w:ind w:left="-5" w:right="44" w:hanging="10"/>
      </w:pPr>
    </w:p>
    <w:p w:rsidR="00D86FC4" w:rsidRDefault="003E4E53">
      <w:pPr>
        <w:spacing w:after="4" w:line="270" w:lineRule="auto"/>
        <w:ind w:left="-5" w:right="44" w:hanging="10"/>
        <w:rPr>
          <w:b/>
        </w:rPr>
      </w:pPr>
      <w:r>
        <w:rPr>
          <w:b/>
        </w:rPr>
        <w:t>Ważniejsze sprawy kryminalne zakończone w 2014 roku:</w:t>
      </w:r>
    </w:p>
    <w:p w:rsidR="003E4E53" w:rsidRDefault="003E4E53">
      <w:pPr>
        <w:spacing w:after="4" w:line="270" w:lineRule="auto"/>
        <w:ind w:left="-5" w:right="44" w:hanging="10"/>
        <w:rPr>
          <w:b/>
        </w:rPr>
      </w:pPr>
    </w:p>
    <w:p w:rsidR="003E4E53" w:rsidRDefault="003E4E53" w:rsidP="003E4E53">
      <w:pPr>
        <w:pStyle w:val="Akapitzlist"/>
        <w:numPr>
          <w:ilvl w:val="0"/>
          <w:numId w:val="12"/>
        </w:numPr>
        <w:spacing w:after="4" w:line="270" w:lineRule="auto"/>
        <w:ind w:right="44"/>
      </w:pPr>
      <w:r>
        <w:t xml:space="preserve">W czerwcu 2014 roku policjanci KPP w Łańcucie ustalili 2 sprawców szeregu włamań i kradzieży w Łańcucie, Dębinie, Woli Dalszej, Woli Małej, Żołyni i Krzemienicy, których dopuścili się od maja do września ub. r. Jak wykazało postępowanie przygotowawcze obaj dopuścili się wspólnie 12 przestępstw, w tym 9 kradzieży i 3 włamań, ponadto każdy z nich popełnił jeszcze po 5 kradzieży. </w:t>
      </w:r>
      <w:r w:rsidR="00D02327">
        <w:t>Łączna wartość utraconego mienia w 22 udowodnionych przestępstwach wyniosła około 48 000 złotych. Aktualnie trwają czynności zmierzające do zakończenia postępowania.</w:t>
      </w:r>
    </w:p>
    <w:p w:rsidR="00D02327" w:rsidRDefault="00D02327" w:rsidP="003E4E53">
      <w:pPr>
        <w:pStyle w:val="Akapitzlist"/>
        <w:numPr>
          <w:ilvl w:val="0"/>
          <w:numId w:val="12"/>
        </w:numPr>
        <w:spacing w:after="4" w:line="270" w:lineRule="auto"/>
        <w:ind w:right="44"/>
      </w:pPr>
      <w:r>
        <w:t xml:space="preserve">We wrześniu 2014 roku funkcjonariusze łańcuckiej komendy ustalili sprawcę szeregu włamań </w:t>
      </w:r>
      <w:r w:rsidR="00EF657B">
        <w:t>do pomieszczeń biurowych, domów mieszkalnych, placówek handlowych, kościoła i samochodów, do których doszło w Łańcucie, Głuchowie, Soninie i Krzemienicy. Wykonane przez policjantów czynności pozwoliły na udowodnienie sprawcy 21 czynów, głównie przeciwko mieniu. Zebrany materiał dowodowy pozwolił na wystąpienie z wnioskiem o areszt tymczasowy dla sprawcy, który został pozytywnie rozpatrzony przez Sąd Rejonowy w Łańcucie.</w:t>
      </w:r>
    </w:p>
    <w:p w:rsidR="00EF657B" w:rsidRDefault="00E72608" w:rsidP="003E4E53">
      <w:pPr>
        <w:pStyle w:val="Akapitzlist"/>
        <w:numPr>
          <w:ilvl w:val="0"/>
          <w:numId w:val="12"/>
        </w:numPr>
        <w:spacing w:after="4" w:line="270" w:lineRule="auto"/>
        <w:ind w:right="44"/>
      </w:pPr>
      <w:r>
        <w:t>U</w:t>
      </w:r>
      <w:r w:rsidR="00EF657B">
        <w:t>stalono sprawców włamań do budynków mieszkalnych i garażu, które miały miejsce w 2011 roku w Budach Łańcuckich, Korniaktowie, Białobrzegach i Dębinie. Ustalono łącznie siedmioro sprawców, którym udowodniono popełnienie 8 przestępstw i kilkunastu wykroczeń. W tej sprawie został już sporządzony akt oskarżenia.</w:t>
      </w:r>
    </w:p>
    <w:p w:rsidR="00CE7922" w:rsidRDefault="00E72608" w:rsidP="00CE7922">
      <w:pPr>
        <w:pStyle w:val="Akapitzlist"/>
        <w:numPr>
          <w:ilvl w:val="0"/>
          <w:numId w:val="12"/>
        </w:numPr>
        <w:spacing w:after="4" w:line="270" w:lineRule="auto"/>
        <w:ind w:right="44"/>
      </w:pPr>
      <w:r>
        <w:t>W czerwcu 2014 roku zakończono sprawę szeregu włamań do domów mieszkalnych, garaży oraz magazynów, które miały miejsce na terenie powiatów: łańcuckiego, leżajskiego, przeworskiego, rzeszowskiego, strzyżowskiego oraz brzozowskiego poczynając od lipca 2013 roku do grudnia 2013 roku.</w:t>
      </w:r>
      <w:r w:rsidR="00CE7922">
        <w:t xml:space="preserve"> Ustalono 2 sprawców, którym postawiono zarzuty dotyczące łącznie 49 przestępstw, głównie przeciwko mieniu. W trakcie postępowania przygotowawczego policjanci ustalili, że łączna wartość utraconego przez pokrzywdzonych mienia wynosi około 30 000 złotych. W tej sprawie został już sporządzony akt oskarżenia.</w:t>
      </w:r>
    </w:p>
    <w:p w:rsidR="00E72608" w:rsidRDefault="00A53594" w:rsidP="003E4E53">
      <w:pPr>
        <w:pStyle w:val="Akapitzlist"/>
        <w:numPr>
          <w:ilvl w:val="0"/>
          <w:numId w:val="12"/>
        </w:numPr>
        <w:spacing w:after="4" w:line="270" w:lineRule="auto"/>
        <w:ind w:right="44"/>
      </w:pPr>
      <w:r w:rsidRPr="00A53594">
        <w:t xml:space="preserve">W sierpniu 2014 roku we współpracy z innymi jednostkami Policji funkcjonariusze KPP Łańcut ustalili sprawcę, który w siedzibie firmy mieszczącej się w Albigowej ukradł pieniądze w kwocie przekraczającej 100 000 zł. Wykonane przez policjantów czynności doprowadziły do ustalenia jego tożsamości. Był nim mieszkaniec Rzeszowa. Został zatrzymany, zebrany materiał dowodowy pozwolił na skierowanie wniosku o tymczasowy areszt, który został pozytywnie rozpatrzony przez Sąd Rejonowy w </w:t>
      </w:r>
      <w:r w:rsidRPr="00A53594">
        <w:lastRenderedPageBreak/>
        <w:t>Łańcucie. Zajęto należącą do niego nieruchomość w poczet przyszłej kary oraz zabezpieczenia naprawienia szkody.</w:t>
      </w:r>
    </w:p>
    <w:p w:rsidR="00952C87" w:rsidRDefault="00952C87">
      <w:pPr>
        <w:ind w:left="0" w:right="53" w:firstLine="852"/>
      </w:pP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A85B46" w:rsidP="004D634D">
      <w:pPr>
        <w:numPr>
          <w:ilvl w:val="0"/>
          <w:numId w:val="1"/>
        </w:numPr>
        <w:spacing w:after="4" w:line="270" w:lineRule="auto"/>
        <w:ind w:left="709" w:right="44" w:hanging="307"/>
      </w:pPr>
      <w:r>
        <w:rPr>
          <w:b/>
        </w:rPr>
        <w:t xml:space="preserve">Zagrożenia w ruchu drogowym. </w:t>
      </w:r>
    </w:p>
    <w:p w:rsidR="00D86FC4" w:rsidRDefault="00D86FC4">
      <w:pPr>
        <w:spacing w:after="2" w:line="259" w:lineRule="auto"/>
        <w:ind w:left="720" w:right="0" w:firstLine="0"/>
        <w:jc w:val="left"/>
      </w:pPr>
    </w:p>
    <w:p w:rsidR="00D86FC4" w:rsidRDefault="0030565B" w:rsidP="00367997">
      <w:pPr>
        <w:spacing w:after="0" w:line="259" w:lineRule="auto"/>
        <w:ind w:left="0" w:right="0" w:firstLine="709"/>
      </w:pPr>
      <w:r w:rsidRPr="0030565B">
        <w:t>W 2014 r. na drogach powiatu łańcuckiego zanotowano 57 wypadków drogowych, tj. o 12 mniej niż w 2013 r., w których 4 osoby poniosły śmierć, czyli o 4 mniej niż w 2013 r., a 69 osób doznało obrażeń ciała, czyli o 7 mniej niż w 2013 r. Zgłoszonych zostało 610 kolizji drogowych, tj. o 52 mniej niż w 2013 r.</w:t>
      </w:r>
    </w:p>
    <w:p w:rsidR="0030565B" w:rsidRDefault="0030565B" w:rsidP="0030565B">
      <w:pPr>
        <w:spacing w:after="0" w:line="259" w:lineRule="auto"/>
        <w:ind w:left="0" w:right="0" w:firstLine="709"/>
        <w:jc w:val="left"/>
      </w:pPr>
    </w:p>
    <w:tbl>
      <w:tblPr>
        <w:tblStyle w:val="Tabela-Siatka"/>
        <w:tblW w:w="5000" w:type="pct"/>
        <w:tblLook w:val="04A0"/>
      </w:tblPr>
      <w:tblGrid>
        <w:gridCol w:w="3532"/>
        <w:gridCol w:w="1727"/>
        <w:gridCol w:w="1313"/>
        <w:gridCol w:w="1254"/>
        <w:gridCol w:w="1460"/>
      </w:tblGrid>
      <w:tr w:rsidR="00CE7922" w:rsidRPr="004D634D" w:rsidTr="00EF39FF">
        <w:tc>
          <w:tcPr>
            <w:tcW w:w="1902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Rodzaj zdarzenia/rok</w:t>
            </w:r>
          </w:p>
        </w:tc>
        <w:tc>
          <w:tcPr>
            <w:tcW w:w="930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Wypadki</w:t>
            </w:r>
          </w:p>
        </w:tc>
        <w:tc>
          <w:tcPr>
            <w:tcW w:w="707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Zabici</w:t>
            </w:r>
          </w:p>
        </w:tc>
        <w:tc>
          <w:tcPr>
            <w:tcW w:w="675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Ranni</w:t>
            </w:r>
          </w:p>
        </w:tc>
        <w:tc>
          <w:tcPr>
            <w:tcW w:w="786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Kolizje</w:t>
            </w:r>
          </w:p>
        </w:tc>
      </w:tr>
      <w:tr w:rsidR="00CE7922" w:rsidRPr="004D634D" w:rsidTr="00EF39FF">
        <w:tc>
          <w:tcPr>
            <w:tcW w:w="1902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201</w:t>
            </w:r>
            <w:r w:rsidR="00EF39FF" w:rsidRPr="004D634D">
              <w:rPr>
                <w:noProof/>
                <w:sz w:val="24"/>
              </w:rPr>
              <w:t>4</w:t>
            </w:r>
          </w:p>
        </w:tc>
        <w:tc>
          <w:tcPr>
            <w:tcW w:w="930" w:type="pct"/>
          </w:tcPr>
          <w:p w:rsidR="00CE7922" w:rsidRPr="004D634D" w:rsidRDefault="00EF39FF" w:rsidP="00367997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5</w:t>
            </w:r>
            <w:r w:rsidR="00367997" w:rsidRPr="004D634D">
              <w:rPr>
                <w:noProof/>
                <w:sz w:val="24"/>
              </w:rPr>
              <w:t>7</w:t>
            </w:r>
          </w:p>
        </w:tc>
        <w:tc>
          <w:tcPr>
            <w:tcW w:w="707" w:type="pct"/>
          </w:tcPr>
          <w:p w:rsidR="00CE7922" w:rsidRPr="004D634D" w:rsidRDefault="00EF39FF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4</w:t>
            </w:r>
          </w:p>
        </w:tc>
        <w:tc>
          <w:tcPr>
            <w:tcW w:w="675" w:type="pct"/>
          </w:tcPr>
          <w:p w:rsidR="00CE7922" w:rsidRPr="004D634D" w:rsidRDefault="00367997" w:rsidP="00367997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69</w:t>
            </w:r>
          </w:p>
        </w:tc>
        <w:tc>
          <w:tcPr>
            <w:tcW w:w="786" w:type="pct"/>
          </w:tcPr>
          <w:p w:rsidR="00CE7922" w:rsidRPr="004D634D" w:rsidRDefault="00EF39FF" w:rsidP="00367997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6</w:t>
            </w:r>
            <w:r w:rsidR="00367997" w:rsidRPr="004D634D">
              <w:rPr>
                <w:noProof/>
                <w:sz w:val="24"/>
              </w:rPr>
              <w:t>10</w:t>
            </w:r>
          </w:p>
        </w:tc>
      </w:tr>
      <w:tr w:rsidR="00CE7922" w:rsidRPr="004D634D" w:rsidTr="00EF39FF">
        <w:tc>
          <w:tcPr>
            <w:tcW w:w="1902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2013</w:t>
            </w:r>
          </w:p>
        </w:tc>
        <w:tc>
          <w:tcPr>
            <w:tcW w:w="930" w:type="pct"/>
          </w:tcPr>
          <w:p w:rsidR="00CE7922" w:rsidRPr="004D634D" w:rsidRDefault="00EF39FF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69</w:t>
            </w:r>
          </w:p>
        </w:tc>
        <w:tc>
          <w:tcPr>
            <w:tcW w:w="707" w:type="pct"/>
          </w:tcPr>
          <w:p w:rsidR="00CE7922" w:rsidRPr="004D634D" w:rsidRDefault="00EF39FF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8</w:t>
            </w:r>
          </w:p>
        </w:tc>
        <w:tc>
          <w:tcPr>
            <w:tcW w:w="675" w:type="pct"/>
          </w:tcPr>
          <w:p w:rsidR="00CE7922" w:rsidRPr="004D634D" w:rsidRDefault="00EF39FF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76</w:t>
            </w:r>
          </w:p>
        </w:tc>
        <w:tc>
          <w:tcPr>
            <w:tcW w:w="786" w:type="pct"/>
          </w:tcPr>
          <w:p w:rsidR="00CE7922" w:rsidRPr="004D634D" w:rsidRDefault="00EF39FF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662</w:t>
            </w:r>
          </w:p>
        </w:tc>
      </w:tr>
    </w:tbl>
    <w:p w:rsidR="00CE7922" w:rsidRDefault="00CE7922" w:rsidP="00893913">
      <w:pPr>
        <w:spacing w:after="0" w:line="259" w:lineRule="auto"/>
        <w:ind w:left="0" w:right="0" w:firstLine="0"/>
        <w:jc w:val="center"/>
        <w:rPr>
          <w:noProof/>
        </w:rPr>
      </w:pPr>
    </w:p>
    <w:p w:rsidR="00D86FC4" w:rsidRDefault="00EF39FF" w:rsidP="00EF39FF">
      <w:pPr>
        <w:spacing w:after="26" w:line="259" w:lineRule="auto"/>
        <w:ind w:left="0" w:right="0" w:firstLine="0"/>
        <w:jc w:val="center"/>
      </w:pPr>
      <w:r w:rsidRPr="00EF39FF">
        <w:rPr>
          <w:noProof/>
        </w:rPr>
        <w:drawing>
          <wp:inline distT="0" distB="0" distL="0" distR="0">
            <wp:extent cx="5760000" cy="2743200"/>
            <wp:effectExtent l="1905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39FF" w:rsidRDefault="00EF39FF">
      <w:pPr>
        <w:spacing w:after="4" w:line="270" w:lineRule="auto"/>
        <w:ind w:left="-5" w:right="44" w:hanging="10"/>
        <w:rPr>
          <w:b/>
        </w:rPr>
      </w:pPr>
    </w:p>
    <w:p w:rsidR="008E111F" w:rsidRDefault="008E111F" w:rsidP="004D634D">
      <w:pPr>
        <w:pStyle w:val="Bezodstpw"/>
        <w:spacing w:line="276" w:lineRule="auto"/>
        <w:ind w:left="0" w:firstLine="709"/>
      </w:pPr>
      <w:r w:rsidRPr="008E111F">
        <w:t xml:space="preserve">W 2014 r. na drogach powiatu łańcuckiego zanotowano 57 wypadków drogowych, tj. o 12 mniej niż w 2013 r., w których 4 osoby poniosły śmierć, czyli o 4 mniej niż w 2013 r., a 69 osób doznało obrażeń ciała, czyli o 7 mniej niż w 2013 r. Zgłoszonych zostało 610 kolizji drogowych, tj. o 52 mniej niż w 2013 r. </w:t>
      </w:r>
    </w:p>
    <w:p w:rsidR="008E111F" w:rsidRDefault="008E111F" w:rsidP="004D634D">
      <w:pPr>
        <w:pStyle w:val="Bezodstpw"/>
        <w:spacing w:line="276" w:lineRule="auto"/>
        <w:ind w:left="0" w:firstLine="709"/>
      </w:pPr>
      <w:r>
        <w:t>Ofiary śmiertelne to:</w:t>
      </w:r>
    </w:p>
    <w:p w:rsidR="008E111F" w:rsidRDefault="008E111F" w:rsidP="004D634D">
      <w:pPr>
        <w:pStyle w:val="Bezodstpw"/>
        <w:numPr>
          <w:ilvl w:val="0"/>
          <w:numId w:val="38"/>
        </w:numPr>
        <w:spacing w:line="276" w:lineRule="auto"/>
      </w:pPr>
      <w:r>
        <w:t>22.05.2014 r. motorowerzysta w Medyni Głogowskiej na drodze powiatowej nr 1512R;</w:t>
      </w:r>
    </w:p>
    <w:p w:rsidR="008E111F" w:rsidRDefault="008E111F" w:rsidP="004D634D">
      <w:pPr>
        <w:pStyle w:val="Bezodstpw"/>
        <w:numPr>
          <w:ilvl w:val="0"/>
          <w:numId w:val="38"/>
        </w:numPr>
        <w:spacing w:line="276" w:lineRule="auto"/>
      </w:pPr>
      <w:r>
        <w:t>27.07.2014 r. pieszy na drodze krajowej nr 4 w Kosinie;</w:t>
      </w:r>
    </w:p>
    <w:p w:rsidR="008E111F" w:rsidRDefault="008E111F" w:rsidP="004D634D">
      <w:pPr>
        <w:pStyle w:val="Bezodstpw"/>
        <w:numPr>
          <w:ilvl w:val="0"/>
          <w:numId w:val="38"/>
        </w:numPr>
        <w:spacing w:line="276" w:lineRule="auto"/>
      </w:pPr>
      <w:r>
        <w:t>12.09.2014 r. pasażer motocykla w Rakszawie na drodze gminnej nr 109952R;</w:t>
      </w:r>
    </w:p>
    <w:p w:rsidR="008E111F" w:rsidRDefault="008E111F" w:rsidP="004D634D">
      <w:pPr>
        <w:pStyle w:val="Bezodstpw"/>
        <w:numPr>
          <w:ilvl w:val="0"/>
          <w:numId w:val="38"/>
        </w:numPr>
        <w:spacing w:line="276" w:lineRule="auto"/>
      </w:pPr>
      <w:r>
        <w:t>25.11.2014 r. piesza na drodze krajowej nr 4 w Kraczkowej.</w:t>
      </w:r>
    </w:p>
    <w:p w:rsidR="008E111F" w:rsidRDefault="008E111F" w:rsidP="004D634D">
      <w:pPr>
        <w:pStyle w:val="Bezodstpw"/>
        <w:spacing w:line="276" w:lineRule="auto"/>
        <w:ind w:left="0" w:firstLine="709"/>
      </w:pPr>
      <w:r>
        <w:t>Tabela i wykres poniżej ilustrują ilość i kategorie zdarzeń drogowych zaistniałych w 2014 roku w poszczególnych gminach powiatu łańcuckiego.</w:t>
      </w:r>
    </w:p>
    <w:p w:rsidR="008E111F" w:rsidRDefault="008E111F" w:rsidP="008E111F">
      <w:pPr>
        <w:pStyle w:val="Bezodstpw"/>
      </w:pPr>
    </w:p>
    <w:p w:rsidR="004D634D" w:rsidRDefault="004D634D" w:rsidP="008E111F">
      <w:pPr>
        <w:pStyle w:val="Bezodstpw"/>
      </w:pPr>
    </w:p>
    <w:p w:rsidR="004D634D" w:rsidRPr="008E111F" w:rsidRDefault="004D634D" w:rsidP="008E111F">
      <w:pPr>
        <w:pStyle w:val="Bezodstpw"/>
      </w:pPr>
    </w:p>
    <w:tbl>
      <w:tblPr>
        <w:tblStyle w:val="Tabela-Siatka"/>
        <w:tblW w:w="5000" w:type="pct"/>
        <w:tblLook w:val="04A0"/>
      </w:tblPr>
      <w:tblGrid>
        <w:gridCol w:w="2154"/>
        <w:gridCol w:w="1783"/>
        <w:gridCol w:w="1783"/>
        <w:gridCol w:w="1783"/>
        <w:gridCol w:w="1783"/>
      </w:tblGrid>
      <w:tr w:rsidR="00377347" w:rsidRPr="00377347" w:rsidTr="00377347">
        <w:trPr>
          <w:trHeight w:val="285"/>
        </w:trPr>
        <w:tc>
          <w:tcPr>
            <w:tcW w:w="1160" w:type="pct"/>
            <w:vMerge w:val="restart"/>
            <w:noWrap/>
            <w:vAlign w:val="center"/>
            <w:hideMark/>
          </w:tcPr>
          <w:p w:rsidR="00377347" w:rsidRPr="00377347" w:rsidRDefault="008E111F" w:rsidP="00377347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>Miejsce zdarzenia</w:t>
            </w:r>
          </w:p>
        </w:tc>
        <w:tc>
          <w:tcPr>
            <w:tcW w:w="3840" w:type="pct"/>
            <w:gridSpan w:val="4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>
              <w:t>Rodzaj zdarzenia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vMerge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Zabici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Wypadki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Ranni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Kolizje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Miasto Łańcut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18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20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240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Gmina Łańcut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2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16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16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167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Białobrzegi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2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3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42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Czarna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8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9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65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Markowa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5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28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Rakszawa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7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38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Żołynia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30</w:t>
            </w:r>
          </w:p>
        </w:tc>
      </w:tr>
      <w:tr w:rsidR="00377347" w:rsidRPr="00377347" w:rsidTr="00377347">
        <w:trPr>
          <w:trHeight w:val="285"/>
        </w:trPr>
        <w:tc>
          <w:tcPr>
            <w:tcW w:w="1160" w:type="pct"/>
            <w:noWrap/>
            <w:vAlign w:val="center"/>
            <w:hideMark/>
          </w:tcPr>
          <w:p w:rsidR="00377347" w:rsidRPr="00377347" w:rsidRDefault="00377347" w:rsidP="00377347">
            <w:pPr>
              <w:spacing w:after="0" w:line="240" w:lineRule="auto"/>
              <w:ind w:left="0" w:right="0" w:firstLine="0"/>
              <w:jc w:val="center"/>
            </w:pPr>
            <w:r w:rsidRPr="00377347">
              <w:t>Razem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jc w:val="center"/>
            </w:pPr>
            <w:r w:rsidRPr="00377347">
              <w:t>4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jc w:val="center"/>
            </w:pPr>
            <w:r w:rsidRPr="00377347">
              <w:t>57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jc w:val="center"/>
            </w:pPr>
            <w:r w:rsidRPr="00377347">
              <w:t>69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377347" w:rsidRDefault="00377347" w:rsidP="00377347">
            <w:pPr>
              <w:jc w:val="center"/>
            </w:pPr>
            <w:r w:rsidRPr="00377347">
              <w:t>610</w:t>
            </w:r>
          </w:p>
        </w:tc>
      </w:tr>
    </w:tbl>
    <w:p w:rsidR="00377347" w:rsidRDefault="00377347" w:rsidP="00377347">
      <w:pPr>
        <w:spacing w:after="4" w:line="270" w:lineRule="auto"/>
        <w:ind w:left="-5" w:right="44" w:hanging="10"/>
        <w:jc w:val="center"/>
        <w:rPr>
          <w:b/>
        </w:rPr>
      </w:pPr>
    </w:p>
    <w:p w:rsidR="00377347" w:rsidRDefault="00377347">
      <w:pPr>
        <w:spacing w:after="4" w:line="270" w:lineRule="auto"/>
        <w:ind w:left="-5" w:right="44" w:hanging="10"/>
        <w:rPr>
          <w:b/>
        </w:rPr>
      </w:pPr>
    </w:p>
    <w:p w:rsidR="00157B75" w:rsidRDefault="00377347" w:rsidP="00157B75">
      <w:pPr>
        <w:spacing w:after="22" w:line="259" w:lineRule="auto"/>
        <w:ind w:left="0" w:right="0" w:firstLine="0"/>
        <w:jc w:val="center"/>
        <w:rPr>
          <w:b/>
        </w:rPr>
      </w:pPr>
      <w:r w:rsidRPr="00377347">
        <w:rPr>
          <w:b/>
          <w:noProof/>
        </w:rPr>
        <w:drawing>
          <wp:inline distT="0" distB="0" distL="0" distR="0">
            <wp:extent cx="5760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7B75" w:rsidRDefault="00157B75">
      <w:pPr>
        <w:spacing w:after="22" w:line="259" w:lineRule="auto"/>
        <w:ind w:left="0" w:right="0" w:firstLine="0"/>
        <w:jc w:val="left"/>
        <w:rPr>
          <w:b/>
        </w:rPr>
      </w:pPr>
    </w:p>
    <w:p w:rsidR="00157B75" w:rsidRDefault="00157B75" w:rsidP="004D634D">
      <w:pPr>
        <w:spacing w:after="22" w:line="259" w:lineRule="auto"/>
        <w:ind w:left="709" w:right="0" w:firstLine="0"/>
        <w:jc w:val="left"/>
        <w:rPr>
          <w:b/>
        </w:rPr>
      </w:pPr>
      <w:r>
        <w:rPr>
          <w:b/>
        </w:rPr>
        <w:t>Nietrzeźwi kierujący:</w:t>
      </w:r>
    </w:p>
    <w:p w:rsidR="00EF39FF" w:rsidRDefault="00EF39FF" w:rsidP="00EF39FF">
      <w:pPr>
        <w:spacing w:after="22" w:line="259" w:lineRule="auto"/>
        <w:ind w:left="0" w:right="0" w:firstLine="709"/>
        <w:jc w:val="left"/>
      </w:pPr>
    </w:p>
    <w:p w:rsidR="000B3A0E" w:rsidRDefault="00EF39FF" w:rsidP="004D634D">
      <w:pPr>
        <w:spacing w:after="22" w:line="276" w:lineRule="auto"/>
        <w:ind w:left="0" w:right="0" w:firstLine="709"/>
      </w:pPr>
      <w:r>
        <w:t>Poważnym problemem mającym znaczny wpływ na bezpieczeństwo w ruchu drogowym jest niepokojące zjawisko kierowania pojazdem pod wpływem alkoholu. W tej kategorii mamy do czynienia z przestępstwami prowadzenia pojazdów mechanicznych w stanie nietrzeźwości, czyli ponad 0,5 promila alkoholu we krwi</w:t>
      </w:r>
      <w:r w:rsidR="000B3A0E">
        <w:t xml:space="preserve"> – art. 178a § 1 kk oraz z wykroczeniami prowadzenia innych pojazdów w stanie nietrzeźwości lub w stanie po użyciu alkoholu.</w:t>
      </w:r>
    </w:p>
    <w:p w:rsidR="000B3A0E" w:rsidRDefault="000B3A0E" w:rsidP="004D634D">
      <w:pPr>
        <w:spacing w:after="22" w:line="276" w:lineRule="auto"/>
        <w:ind w:left="0" w:right="0" w:firstLine="709"/>
      </w:pPr>
      <w:r>
        <w:t>Łącznie w 2014 roku policjanci KPP w Łańcucie zatrzymali 466</w:t>
      </w:r>
      <w:r w:rsidR="002D75C2">
        <w:t xml:space="preserve"> takich kierujących, z czego 260</w:t>
      </w:r>
      <w:r>
        <w:t xml:space="preserve"> prowadziło pojazdy mechaniczne.</w:t>
      </w:r>
    </w:p>
    <w:p w:rsidR="000B3A0E" w:rsidRDefault="000B3A0E" w:rsidP="00EF39FF">
      <w:pPr>
        <w:spacing w:after="22" w:line="259" w:lineRule="auto"/>
        <w:ind w:left="0" w:right="0" w:firstLine="709"/>
      </w:pPr>
    </w:p>
    <w:p w:rsidR="000B3A0E" w:rsidRDefault="000B3A0E" w:rsidP="000B3A0E">
      <w:pPr>
        <w:spacing w:after="22" w:line="259" w:lineRule="auto"/>
        <w:ind w:left="0" w:right="0" w:firstLine="709"/>
        <w:jc w:val="center"/>
      </w:pPr>
      <w:r>
        <w:t>Porównanie ilości kierujących pod wpływem alkoholu w 2014 roku</w:t>
      </w:r>
    </w:p>
    <w:p w:rsidR="000B3A0E" w:rsidRDefault="000B3A0E" w:rsidP="000B3A0E">
      <w:pPr>
        <w:spacing w:after="22" w:line="259" w:lineRule="auto"/>
        <w:ind w:left="0" w:right="0" w:firstLine="709"/>
        <w:jc w:val="center"/>
      </w:pP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/>
      </w:tblPr>
      <w:tblGrid>
        <w:gridCol w:w="2321"/>
        <w:gridCol w:w="2321"/>
        <w:gridCol w:w="2322"/>
        <w:gridCol w:w="2322"/>
      </w:tblGrid>
      <w:tr w:rsidR="000B3A0E" w:rsidRPr="000B3A0E" w:rsidTr="000B3A0E">
        <w:tc>
          <w:tcPr>
            <w:tcW w:w="1250" w:type="pct"/>
            <w:vAlign w:val="center"/>
          </w:tcPr>
          <w:p w:rsidR="000B3A0E" w:rsidRPr="000B3A0E" w:rsidRDefault="000B3A0E" w:rsidP="000B3A0E">
            <w:pPr>
              <w:spacing w:after="22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B3A0E">
              <w:rPr>
                <w:sz w:val="24"/>
                <w:szCs w:val="24"/>
              </w:rPr>
              <w:t>178a § 1 kk</w:t>
            </w:r>
          </w:p>
        </w:tc>
        <w:tc>
          <w:tcPr>
            <w:tcW w:w="1250" w:type="pct"/>
            <w:vAlign w:val="center"/>
          </w:tcPr>
          <w:p w:rsidR="000B3A0E" w:rsidRPr="000B3A0E" w:rsidRDefault="000B3A0E" w:rsidP="000B3A0E">
            <w:pPr>
              <w:spacing w:after="22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B3A0E">
              <w:rPr>
                <w:sz w:val="24"/>
                <w:szCs w:val="24"/>
              </w:rPr>
              <w:t>87§1 kw</w:t>
            </w:r>
          </w:p>
        </w:tc>
        <w:tc>
          <w:tcPr>
            <w:tcW w:w="1250" w:type="pct"/>
            <w:vAlign w:val="center"/>
          </w:tcPr>
          <w:p w:rsidR="000B3A0E" w:rsidRPr="000B3A0E" w:rsidRDefault="000B3A0E" w:rsidP="000B3A0E">
            <w:pPr>
              <w:spacing w:after="22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B3A0E">
              <w:rPr>
                <w:sz w:val="24"/>
                <w:szCs w:val="24"/>
              </w:rPr>
              <w:t>87§1a kw</w:t>
            </w:r>
          </w:p>
        </w:tc>
        <w:tc>
          <w:tcPr>
            <w:tcW w:w="1250" w:type="pct"/>
            <w:vAlign w:val="center"/>
          </w:tcPr>
          <w:p w:rsidR="000B3A0E" w:rsidRPr="000B3A0E" w:rsidRDefault="000B3A0E" w:rsidP="000B3A0E">
            <w:pPr>
              <w:spacing w:after="22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B3A0E">
              <w:rPr>
                <w:sz w:val="24"/>
                <w:szCs w:val="24"/>
              </w:rPr>
              <w:t>87§2 kw</w:t>
            </w:r>
          </w:p>
        </w:tc>
      </w:tr>
      <w:tr w:rsidR="000B3A0E" w:rsidTr="000B3A0E">
        <w:tc>
          <w:tcPr>
            <w:tcW w:w="1250" w:type="pct"/>
            <w:vAlign w:val="center"/>
          </w:tcPr>
          <w:p w:rsidR="000B3A0E" w:rsidRDefault="000B3A0E" w:rsidP="000B3A0E">
            <w:pPr>
              <w:spacing w:after="22" w:line="259" w:lineRule="auto"/>
              <w:ind w:left="0" w:right="0" w:firstLine="0"/>
              <w:jc w:val="center"/>
            </w:pPr>
            <w:r>
              <w:t>183</w:t>
            </w:r>
          </w:p>
        </w:tc>
        <w:tc>
          <w:tcPr>
            <w:tcW w:w="1250" w:type="pct"/>
            <w:vAlign w:val="center"/>
          </w:tcPr>
          <w:p w:rsidR="000B3A0E" w:rsidRDefault="000B3A0E" w:rsidP="000B3A0E">
            <w:pPr>
              <w:spacing w:after="22" w:line="259" w:lineRule="auto"/>
              <w:ind w:left="0" w:right="0" w:firstLine="0"/>
              <w:jc w:val="center"/>
            </w:pPr>
            <w:r>
              <w:t>77</w:t>
            </w:r>
          </w:p>
        </w:tc>
        <w:tc>
          <w:tcPr>
            <w:tcW w:w="1250" w:type="pct"/>
            <w:vAlign w:val="center"/>
          </w:tcPr>
          <w:p w:rsidR="000B3A0E" w:rsidRDefault="000B3A0E" w:rsidP="000B3A0E">
            <w:pPr>
              <w:spacing w:after="22" w:line="259" w:lineRule="auto"/>
              <w:ind w:left="0" w:right="0" w:firstLine="0"/>
              <w:jc w:val="center"/>
            </w:pPr>
            <w:r>
              <w:t>163</w:t>
            </w:r>
          </w:p>
        </w:tc>
        <w:tc>
          <w:tcPr>
            <w:tcW w:w="1250" w:type="pct"/>
            <w:vAlign w:val="center"/>
          </w:tcPr>
          <w:p w:rsidR="000B3A0E" w:rsidRDefault="000B3A0E" w:rsidP="000B3A0E">
            <w:pPr>
              <w:spacing w:after="22" w:line="259" w:lineRule="auto"/>
              <w:ind w:left="0" w:right="0" w:firstLine="0"/>
              <w:jc w:val="center"/>
            </w:pPr>
            <w:r>
              <w:t>43</w:t>
            </w:r>
          </w:p>
        </w:tc>
      </w:tr>
    </w:tbl>
    <w:p w:rsidR="00EF39FF" w:rsidRPr="00EF39FF" w:rsidRDefault="00EF39FF" w:rsidP="00EF39FF">
      <w:pPr>
        <w:spacing w:after="22" w:line="259" w:lineRule="auto"/>
        <w:ind w:left="0" w:right="0" w:firstLine="709"/>
      </w:pPr>
      <w:r>
        <w:t xml:space="preserve"> </w:t>
      </w:r>
    </w:p>
    <w:p w:rsidR="00893913" w:rsidRDefault="000B3A0E" w:rsidP="000B3A0E">
      <w:pPr>
        <w:spacing w:after="22" w:line="259" w:lineRule="auto"/>
        <w:ind w:left="0" w:right="0" w:firstLine="0"/>
        <w:jc w:val="center"/>
        <w:rPr>
          <w:b/>
        </w:rPr>
      </w:pPr>
      <w:r w:rsidRPr="000B3A0E">
        <w:rPr>
          <w:b/>
          <w:noProof/>
        </w:rPr>
        <w:lastRenderedPageBreak/>
        <w:drawing>
          <wp:inline distT="0" distB="0" distL="0" distR="0">
            <wp:extent cx="5763630" cy="2519917"/>
            <wp:effectExtent l="19050" t="0" r="852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3A0E" w:rsidRDefault="000B3A0E">
      <w:pPr>
        <w:spacing w:after="22" w:line="259" w:lineRule="auto"/>
        <w:ind w:left="0" w:right="0" w:firstLine="0"/>
        <w:jc w:val="left"/>
        <w:rPr>
          <w:b/>
        </w:rPr>
      </w:pPr>
    </w:p>
    <w:p w:rsidR="00D86FC4" w:rsidRDefault="00A85B46">
      <w:pPr>
        <w:numPr>
          <w:ilvl w:val="0"/>
          <w:numId w:val="3"/>
        </w:numPr>
        <w:spacing w:after="4" w:line="270" w:lineRule="auto"/>
        <w:ind w:right="44" w:hanging="401"/>
      </w:pPr>
      <w:r>
        <w:rPr>
          <w:b/>
        </w:rPr>
        <w:t xml:space="preserve">Zagrożenia powstawaniem wykroczeń. </w:t>
      </w:r>
    </w:p>
    <w:p w:rsidR="00D86FC4" w:rsidRPr="004D634D" w:rsidRDefault="00D86FC4">
      <w:pPr>
        <w:spacing w:after="9" w:line="259" w:lineRule="auto"/>
        <w:ind w:left="720" w:right="0" w:firstLine="0"/>
        <w:jc w:val="left"/>
        <w:rPr>
          <w:sz w:val="18"/>
        </w:rPr>
      </w:pPr>
    </w:p>
    <w:p w:rsidR="00D86FC4" w:rsidRDefault="00642FAF" w:rsidP="00893913">
      <w:pPr>
        <w:spacing w:after="0" w:line="274" w:lineRule="auto"/>
        <w:ind w:left="0" w:right="0" w:firstLine="851"/>
      </w:pPr>
      <w:r>
        <w:t xml:space="preserve">Czynności wyjaśniające podjęte w sprawie wykroczeń </w:t>
      </w:r>
      <w:r w:rsidR="00A85B46">
        <w:t>z</w:t>
      </w:r>
      <w:r w:rsidR="00893913">
        <w:t>aistniał</w:t>
      </w:r>
      <w:r>
        <w:t xml:space="preserve">ych na terenie </w:t>
      </w:r>
      <w:r w:rsidR="00893913">
        <w:t>powiatu łańcuckiego</w:t>
      </w:r>
      <w:r>
        <w:t xml:space="preserve"> w 2014 roku dotyczyły poniższych kategorii czynów. W zależności od okoliczności zostały </w:t>
      </w:r>
      <w:r w:rsidR="00A85B46">
        <w:t>zakończone pouczeniem, postępowaniem mandatowym, skierowanie</w:t>
      </w:r>
      <w:r>
        <w:t>m</w:t>
      </w:r>
      <w:r w:rsidR="00A85B46">
        <w:t xml:space="preserve"> wniosku o ukaranie do Sądu</w:t>
      </w:r>
      <w:r>
        <w:t xml:space="preserve"> lub</w:t>
      </w:r>
      <w:r w:rsidR="00A85B46">
        <w:t xml:space="preserve"> odstąpieniem od skierowania sprawy do Sądu. </w:t>
      </w:r>
    </w:p>
    <w:p w:rsidR="00D86FC4" w:rsidRPr="00392A25" w:rsidRDefault="00D86FC4">
      <w:pPr>
        <w:spacing w:after="0" w:line="259" w:lineRule="auto"/>
        <w:ind w:left="-1133" w:right="10831" w:firstLine="0"/>
        <w:jc w:val="left"/>
        <w:rPr>
          <w:sz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817"/>
        <w:gridCol w:w="1300"/>
        <w:gridCol w:w="4491"/>
        <w:gridCol w:w="2678"/>
      </w:tblGrid>
      <w:tr w:rsidR="00D86FC4" w:rsidTr="00392A25">
        <w:trPr>
          <w:trHeight w:val="43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L. p.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0" w:right="3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 xml:space="preserve">Rodzaj /kategoria wykroczenia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Ilość ujawnionych wykroczeń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bookmarkStart w:id="0" w:name="_Hlk408910123"/>
            <w:r w:rsidRPr="004D634D">
              <w:rPr>
                <w:sz w:val="24"/>
                <w:szCs w:val="24"/>
              </w:rPr>
              <w:t>1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00"/>
            </w:tblGrid>
            <w:tr w:rsidR="00DB5B24" w:rsidRPr="004D634D" w:rsidTr="007F7646">
              <w:trPr>
                <w:trHeight w:val="529"/>
              </w:trPr>
              <w:tc>
                <w:tcPr>
                  <w:tcW w:w="4700" w:type="dxa"/>
                  <w:vAlign w:val="center"/>
                </w:tcPr>
                <w:p w:rsidR="00DB5B24" w:rsidRPr="004D634D" w:rsidRDefault="00DB5B24" w:rsidP="007F7646">
                  <w:pPr>
                    <w:pStyle w:val="Default"/>
                    <w:jc w:val="center"/>
                  </w:pPr>
                  <w:r w:rsidRPr="004D634D">
                    <w:t>przeciwko porządkowi i spokojowi publicznemu</w:t>
                  </w:r>
                </w:p>
              </w:tc>
            </w:tr>
          </w:tbl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129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w tym: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51 § 1 kw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36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51 § 2 kw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79</w:t>
            </w:r>
          </w:p>
        </w:tc>
      </w:tr>
      <w:tr w:rsidR="00D86FC4" w:rsidTr="00392A25">
        <w:trPr>
          <w:trHeight w:val="43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2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bezpieczeństwu osób i mienia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3347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45</w:t>
            </w:r>
          </w:p>
        </w:tc>
      </w:tr>
      <w:tr w:rsidR="00D86FC4" w:rsidTr="00392A25">
        <w:trPr>
          <w:trHeight w:val="43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3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0" w:right="844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bezpieczeństwo i porządkowi w komunikacji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3347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984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4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mieniu ogółem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452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w tym: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119 kw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335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124 kw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95</w:t>
            </w:r>
          </w:p>
        </w:tc>
      </w:tr>
      <w:tr w:rsidR="00D86FC4" w:rsidTr="00392A25">
        <w:trPr>
          <w:trHeight w:val="43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5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urządzeniom użytku publicznego art. 145 kw i art.143 kw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3347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11</w:t>
            </w:r>
          </w:p>
        </w:tc>
      </w:tr>
      <w:tr w:rsidR="00D86FC4" w:rsidTr="00392A25">
        <w:trPr>
          <w:trHeight w:val="43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6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obyczajności publicznej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3347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69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7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DB5B24">
            <w:pPr>
              <w:tabs>
                <w:tab w:val="left" w:pos="6129"/>
              </w:tabs>
              <w:spacing w:after="0" w:line="259" w:lineRule="auto"/>
              <w:ind w:left="0" w:right="35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przepisom o wychowaniu w trzeźwości ogółem: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29</w:t>
            </w:r>
          </w:p>
        </w:tc>
      </w:tr>
      <w:tr w:rsidR="00DB5B24" w:rsidTr="00392A25">
        <w:trPr>
          <w:trHeight w:val="437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43050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w tym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43 Ustawy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4D634D" w:rsidRDefault="00DB5B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29</w:t>
            </w:r>
          </w:p>
        </w:tc>
      </w:tr>
      <w:tr w:rsidR="00D86FC4" w:rsidTr="00392A25">
        <w:trPr>
          <w:trHeight w:val="437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8</w:t>
            </w:r>
          </w:p>
        </w:tc>
        <w:tc>
          <w:tcPr>
            <w:tcW w:w="3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89391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innym przepisom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334724" w:rsidP="00893913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126</w:t>
            </w:r>
          </w:p>
        </w:tc>
      </w:tr>
      <w:bookmarkEnd w:id="0"/>
      <w:tr w:rsidR="00D86FC4" w:rsidTr="00392A25">
        <w:trPr>
          <w:trHeight w:val="437"/>
        </w:trPr>
        <w:tc>
          <w:tcPr>
            <w:tcW w:w="3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A85B46" w:rsidP="00430505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R   A   Z   E   M   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4D634D" w:rsidRDefault="00334724" w:rsidP="00893913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1863</w:t>
            </w:r>
          </w:p>
        </w:tc>
      </w:tr>
    </w:tbl>
    <w:p w:rsidR="00087B53" w:rsidRDefault="006405C4" w:rsidP="00087B53">
      <w:pPr>
        <w:spacing w:after="0" w:line="259" w:lineRule="auto"/>
        <w:ind w:left="0" w:right="0" w:firstLine="0"/>
        <w:jc w:val="center"/>
      </w:pPr>
      <w:r w:rsidRPr="006405C4">
        <w:rPr>
          <w:noProof/>
        </w:rPr>
        <w:lastRenderedPageBreak/>
        <w:drawing>
          <wp:inline distT="0" distB="0" distL="0" distR="0">
            <wp:extent cx="5760085" cy="2838450"/>
            <wp:effectExtent l="1905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5B24" w:rsidRDefault="00DB5B24" w:rsidP="00087B53">
      <w:pPr>
        <w:spacing w:after="0" w:line="259" w:lineRule="auto"/>
        <w:ind w:left="0" w:right="0" w:firstLine="0"/>
        <w:jc w:val="center"/>
      </w:pPr>
    </w:p>
    <w:p w:rsidR="00D86FC4" w:rsidRDefault="00A85B46">
      <w:pPr>
        <w:ind w:left="0" w:right="53" w:firstLine="852"/>
      </w:pPr>
      <w:r>
        <w:t xml:space="preserve">Wykroczenia zaistniałe na terenie powiatu </w:t>
      </w:r>
      <w:r w:rsidR="00087B53">
        <w:t>łańcuckiego</w:t>
      </w:r>
      <w:r>
        <w:t xml:space="preserve"> zakończone zastosowaniem represji po przeprowadzeniu czynności wyjaśniających. </w:t>
      </w:r>
    </w:p>
    <w:p w:rsidR="00952C87" w:rsidRDefault="00952C87">
      <w:pPr>
        <w:ind w:left="0" w:right="53" w:firstLine="852"/>
      </w:pPr>
    </w:p>
    <w:tbl>
      <w:tblPr>
        <w:tblStyle w:val="TableGrid"/>
        <w:tblW w:w="5000" w:type="pct"/>
        <w:tblInd w:w="0" w:type="dxa"/>
        <w:tblCellMar>
          <w:top w:w="44" w:type="dxa"/>
          <w:left w:w="108" w:type="dxa"/>
          <w:right w:w="185" w:type="dxa"/>
        </w:tblCellMar>
        <w:tblLook w:val="04A0"/>
      </w:tblPr>
      <w:tblGrid>
        <w:gridCol w:w="952"/>
        <w:gridCol w:w="734"/>
        <w:gridCol w:w="6823"/>
        <w:gridCol w:w="854"/>
      </w:tblGrid>
      <w:tr w:rsidR="00D86FC4" w:rsidTr="00392A25">
        <w:trPr>
          <w:trHeight w:val="567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A85B46">
            <w:pPr>
              <w:spacing w:after="0" w:line="259" w:lineRule="auto"/>
              <w:ind w:left="74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 xml:space="preserve">L. p. </w:t>
            </w:r>
          </w:p>
        </w:tc>
        <w:tc>
          <w:tcPr>
            <w:tcW w:w="4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A85B46">
            <w:pPr>
              <w:spacing w:after="0" w:line="259" w:lineRule="auto"/>
              <w:ind w:left="76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 xml:space="preserve">Sposób zakończenia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A85B46">
            <w:pPr>
              <w:spacing w:after="0" w:line="259" w:lineRule="auto"/>
              <w:ind w:left="79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 xml:space="preserve">Ilość </w:t>
            </w:r>
          </w:p>
        </w:tc>
      </w:tr>
      <w:tr w:rsidR="00D86FC4" w:rsidTr="00392A25">
        <w:trPr>
          <w:trHeight w:val="397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A85B46" w:rsidP="00952C8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1</w:t>
            </w:r>
          </w:p>
        </w:tc>
        <w:tc>
          <w:tcPr>
            <w:tcW w:w="4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A85B46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skierowaniem  wniosku  o ukaranie do Sądu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ED477A" w:rsidP="00952C8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1170</w:t>
            </w:r>
          </w:p>
        </w:tc>
      </w:tr>
      <w:tr w:rsidR="00791193" w:rsidTr="00392A25">
        <w:trPr>
          <w:trHeight w:val="397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DD1C30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2</w:t>
            </w:r>
          </w:p>
        </w:tc>
        <w:tc>
          <w:tcPr>
            <w:tcW w:w="4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DD1C3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odstąpieniem od skierowania wniosku o ukaranie do Sądu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DD1C30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662</w:t>
            </w:r>
          </w:p>
        </w:tc>
      </w:tr>
      <w:tr w:rsidR="00791193" w:rsidTr="00392A25">
        <w:trPr>
          <w:trHeight w:val="397"/>
        </w:trPr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w tym: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nałożeniem MKK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194</w:t>
            </w:r>
          </w:p>
        </w:tc>
      </w:tr>
      <w:tr w:rsidR="00791193" w:rsidTr="00392A25">
        <w:trPr>
          <w:trHeight w:val="397"/>
        </w:trPr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czynów karalnych w sprawach skierowanych do Sądu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31</w:t>
            </w:r>
          </w:p>
        </w:tc>
      </w:tr>
      <w:tr w:rsidR="00791193" w:rsidTr="00392A25">
        <w:trPr>
          <w:trHeight w:val="397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zastosowaniem środka pozakarnego (art. 41 kw)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193" w:rsidRPr="00392A25" w:rsidRDefault="00791193" w:rsidP="00952C8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18</w:t>
            </w:r>
          </w:p>
        </w:tc>
      </w:tr>
      <w:tr w:rsidR="00D86FC4" w:rsidTr="00392A25">
        <w:trPr>
          <w:trHeight w:val="397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791193" w:rsidP="00952C8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3</w:t>
            </w:r>
          </w:p>
        </w:tc>
        <w:tc>
          <w:tcPr>
            <w:tcW w:w="4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A85B46" w:rsidP="00952C8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Ogółem liczba wykroczeń w ramach prowadzonych czynności wyjaśniających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392A25" w:rsidRDefault="00ED477A" w:rsidP="00952C8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1863</w:t>
            </w:r>
          </w:p>
        </w:tc>
      </w:tr>
    </w:tbl>
    <w:p w:rsidR="00392A25" w:rsidRPr="00392A25" w:rsidRDefault="00392A25" w:rsidP="00B57763">
      <w:pPr>
        <w:spacing w:after="23" w:line="259" w:lineRule="auto"/>
        <w:ind w:left="0" w:right="0" w:firstLine="0"/>
        <w:jc w:val="center"/>
        <w:rPr>
          <w:sz w:val="14"/>
        </w:rPr>
      </w:pPr>
    </w:p>
    <w:p w:rsidR="00D86FC4" w:rsidRDefault="00B57763" w:rsidP="00B57763">
      <w:pPr>
        <w:spacing w:after="23" w:line="259" w:lineRule="auto"/>
        <w:ind w:left="0" w:right="0" w:firstLine="0"/>
        <w:jc w:val="center"/>
      </w:pPr>
      <w:r w:rsidRPr="00B57763">
        <w:rPr>
          <w:noProof/>
        </w:rPr>
        <w:drawing>
          <wp:inline distT="0" distB="0" distL="0" distR="0">
            <wp:extent cx="5760000" cy="2498651"/>
            <wp:effectExtent l="1905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6FC4" w:rsidRPr="00087661" w:rsidRDefault="00A85B46">
      <w:pPr>
        <w:numPr>
          <w:ilvl w:val="0"/>
          <w:numId w:val="3"/>
        </w:numPr>
        <w:spacing w:after="4" w:line="270" w:lineRule="auto"/>
        <w:ind w:right="44" w:hanging="401"/>
      </w:pPr>
      <w:r>
        <w:rPr>
          <w:b/>
        </w:rPr>
        <w:lastRenderedPageBreak/>
        <w:t xml:space="preserve">Zagrożenia dotyczące demoralizacji nieletnich. </w:t>
      </w:r>
    </w:p>
    <w:p w:rsidR="00087661" w:rsidRDefault="00087661" w:rsidP="00087661">
      <w:pPr>
        <w:spacing w:after="4" w:line="270" w:lineRule="auto"/>
        <w:ind w:right="44"/>
        <w:rPr>
          <w:b/>
        </w:rPr>
      </w:pPr>
    </w:p>
    <w:p w:rsidR="00087661" w:rsidRDefault="00087661" w:rsidP="00B467A1">
      <w:pPr>
        <w:spacing w:after="4" w:line="270" w:lineRule="auto"/>
        <w:ind w:left="0" w:right="44" w:firstLine="709"/>
        <w:rPr>
          <w:color w:val="252525"/>
          <w:szCs w:val="21"/>
          <w:shd w:val="clear" w:color="auto" w:fill="FFFFFF"/>
        </w:rPr>
      </w:pPr>
      <w:r w:rsidRPr="00087661">
        <w:t xml:space="preserve">Demoralizacja nieletnich to złożony i niepokojący proces, polegający na </w:t>
      </w:r>
      <w:r w:rsidR="00B467A1" w:rsidRPr="00B467A1">
        <w:rPr>
          <w:color w:val="252525"/>
          <w:szCs w:val="21"/>
          <w:shd w:val="clear" w:color="auto" w:fill="FFFFFF"/>
        </w:rPr>
        <w:t>odrzucaniu</w:t>
      </w:r>
      <w:r w:rsidRPr="00B467A1">
        <w:rPr>
          <w:color w:val="252525"/>
          <w:szCs w:val="21"/>
          <w:shd w:val="clear" w:color="auto" w:fill="FFFFFF"/>
        </w:rPr>
        <w:t xml:space="preserve"> oraz negowani</w:t>
      </w:r>
      <w:r w:rsidR="00B467A1" w:rsidRPr="00B467A1">
        <w:rPr>
          <w:color w:val="252525"/>
          <w:szCs w:val="21"/>
          <w:shd w:val="clear" w:color="auto" w:fill="FFFFFF"/>
        </w:rPr>
        <w:t>u</w:t>
      </w:r>
      <w:r w:rsidRPr="00B467A1">
        <w:rPr>
          <w:color w:val="252525"/>
          <w:szCs w:val="21"/>
          <w:shd w:val="clear" w:color="auto" w:fill="FFFFFF"/>
        </w:rPr>
        <w:t xml:space="preserve"> przyjętych wartości, norm, zasad etyki, praw życia zbiorowego </w:t>
      </w:r>
      <w:r w:rsidR="00335F00">
        <w:rPr>
          <w:color w:val="252525"/>
          <w:szCs w:val="21"/>
          <w:shd w:val="clear" w:color="auto" w:fill="FFFFFF"/>
        </w:rPr>
        <w:t xml:space="preserve">                     </w:t>
      </w:r>
      <w:r w:rsidRPr="00B467A1">
        <w:rPr>
          <w:color w:val="252525"/>
          <w:szCs w:val="21"/>
          <w:shd w:val="clear" w:color="auto" w:fill="FFFFFF"/>
        </w:rPr>
        <w:t>i indywidualnego</w:t>
      </w:r>
      <w:r w:rsidR="00B467A1">
        <w:rPr>
          <w:color w:val="252525"/>
          <w:szCs w:val="21"/>
          <w:shd w:val="clear" w:color="auto" w:fill="FFFFFF"/>
        </w:rPr>
        <w:t>. Przejawami takiego stanu może być popełnia</w:t>
      </w:r>
      <w:r w:rsidR="00B467A1" w:rsidRPr="00B467A1">
        <w:rPr>
          <w:color w:val="252525"/>
          <w:szCs w:val="21"/>
          <w:shd w:val="clear" w:color="auto" w:fill="FFFFFF"/>
        </w:rPr>
        <w:t>nie czynu zabronionego, systematyczne uchylanie się od</w:t>
      </w:r>
      <w:r w:rsidR="00B467A1">
        <w:rPr>
          <w:color w:val="252525"/>
          <w:szCs w:val="21"/>
          <w:shd w:val="clear" w:color="auto" w:fill="FFFFFF"/>
        </w:rPr>
        <w:t xml:space="preserve"> </w:t>
      </w:r>
      <w:r w:rsidR="00B467A1" w:rsidRPr="00B467A1">
        <w:rPr>
          <w:color w:val="252525"/>
          <w:szCs w:val="21"/>
          <w:shd w:val="clear" w:color="auto" w:fill="FFFFFF"/>
        </w:rPr>
        <w:t>obowiązku szkolnego (chodzenie na wagary), używanie alkoholu lub innych</w:t>
      </w:r>
      <w:r w:rsidR="00B467A1">
        <w:rPr>
          <w:color w:val="252525"/>
          <w:szCs w:val="21"/>
          <w:shd w:val="clear" w:color="auto" w:fill="FFFFFF"/>
        </w:rPr>
        <w:t xml:space="preserve"> </w:t>
      </w:r>
      <w:r w:rsidR="00B467A1" w:rsidRPr="00B467A1">
        <w:rPr>
          <w:color w:val="252525"/>
          <w:szCs w:val="21"/>
          <w:shd w:val="clear" w:color="auto" w:fill="FFFFFF"/>
        </w:rPr>
        <w:t>środków w celu wprowadzenia się w stan odurzenia, uprawianie nierządu,</w:t>
      </w:r>
      <w:r w:rsidR="00B467A1">
        <w:rPr>
          <w:color w:val="252525"/>
          <w:szCs w:val="21"/>
          <w:shd w:val="clear" w:color="auto" w:fill="FFFFFF"/>
        </w:rPr>
        <w:t xml:space="preserve"> </w:t>
      </w:r>
      <w:r w:rsidR="00B467A1" w:rsidRPr="00B467A1">
        <w:rPr>
          <w:color w:val="252525"/>
          <w:szCs w:val="21"/>
          <w:shd w:val="clear" w:color="auto" w:fill="FFFFFF"/>
        </w:rPr>
        <w:t>włóczęgostwo, udział w grupach przestępczych.</w:t>
      </w:r>
    </w:p>
    <w:p w:rsidR="00B467A1" w:rsidRPr="00B467A1" w:rsidRDefault="00B467A1" w:rsidP="00B467A1">
      <w:pPr>
        <w:spacing w:after="4" w:line="270" w:lineRule="auto"/>
        <w:ind w:left="0" w:right="44" w:firstLine="709"/>
        <w:rPr>
          <w:color w:val="252525"/>
          <w:szCs w:val="21"/>
          <w:shd w:val="clear" w:color="auto" w:fill="FFFFFF"/>
        </w:rPr>
      </w:pPr>
      <w:r>
        <w:rPr>
          <w:color w:val="252525"/>
          <w:szCs w:val="21"/>
          <w:shd w:val="clear" w:color="auto" w:fill="FFFFFF"/>
        </w:rPr>
        <w:t>Poniższe zestawienia obrazują zjawisko demoralizacji już w zauważalnym stadium. Skuteczniejsze jest na pewno oddziaływanie na przyczyny, których skutkiem bywa określone zachowanie nieletnich, określane jako demoralizacja.</w:t>
      </w:r>
    </w:p>
    <w:p w:rsidR="00D86FC4" w:rsidRDefault="00D86FC4">
      <w:pPr>
        <w:spacing w:after="0" w:line="259" w:lineRule="auto"/>
        <w:ind w:left="0" w:right="2" w:firstLine="0"/>
        <w:jc w:val="center"/>
      </w:pPr>
    </w:p>
    <w:tbl>
      <w:tblPr>
        <w:tblStyle w:val="TableGrid"/>
        <w:tblW w:w="9672" w:type="dxa"/>
        <w:tblInd w:w="0" w:type="dxa"/>
        <w:tblCellMar>
          <w:top w:w="53" w:type="dxa"/>
          <w:left w:w="108" w:type="dxa"/>
          <w:right w:w="46" w:type="dxa"/>
        </w:tblCellMar>
        <w:tblLook w:val="04A0"/>
      </w:tblPr>
      <w:tblGrid>
        <w:gridCol w:w="852"/>
        <w:gridCol w:w="6344"/>
        <w:gridCol w:w="2476"/>
      </w:tblGrid>
      <w:tr w:rsidR="00D86FC4" w:rsidTr="00100FD7">
        <w:trPr>
          <w:trHeight w:val="5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67" w:firstLine="0"/>
              <w:jc w:val="center"/>
            </w:pPr>
            <w:r>
              <w:t xml:space="preserve">L. p.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63" w:firstLine="0"/>
              <w:jc w:val="center"/>
            </w:pPr>
            <w:r>
              <w:t xml:space="preserve">Zagrożenie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C4" w:rsidRDefault="00A85B46">
            <w:pPr>
              <w:spacing w:after="0" w:line="259" w:lineRule="auto"/>
              <w:ind w:left="0" w:right="0" w:firstLine="0"/>
              <w:jc w:val="center"/>
            </w:pPr>
            <w:r>
              <w:t xml:space="preserve">Ilość przypadków stwierdzonych </w:t>
            </w:r>
          </w:p>
        </w:tc>
      </w:tr>
      <w:tr w:rsidR="00D86FC4" w:rsidTr="00100FD7">
        <w:trPr>
          <w:trHeight w:val="4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C4" w:rsidRDefault="00A85B46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 w:rsidP="00100FD7">
            <w:pPr>
              <w:spacing w:after="0" w:line="259" w:lineRule="auto"/>
              <w:ind w:left="0" w:right="0" w:firstLine="0"/>
              <w:jc w:val="left"/>
            </w:pPr>
            <w:r>
              <w:t xml:space="preserve">Ujawnieni nieletni pod wpływem alkoholu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C4" w:rsidRDefault="00ED477A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</w:tr>
      <w:tr w:rsidR="00D86FC4" w:rsidTr="00100FD7">
        <w:trPr>
          <w:trHeight w:val="5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0" w:firstLine="0"/>
              <w:jc w:val="left"/>
            </w:pPr>
            <w:r>
              <w:t xml:space="preserve">Ujawnieni nieletni uciekinierzy z domów rodzinnych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ED477A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</w:tr>
      <w:tr w:rsidR="00D86FC4" w:rsidTr="00100FD7">
        <w:trPr>
          <w:trHeight w:val="11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 w:rsidP="00100FD7">
            <w:pPr>
              <w:spacing w:after="0" w:line="264" w:lineRule="auto"/>
              <w:ind w:left="0" w:right="0" w:firstLine="0"/>
              <w:jc w:val="left"/>
            </w:pPr>
            <w:r>
              <w:t xml:space="preserve">Ujawnieni nieletni uciekinierzy z placówek opiekuńczo - wychowawczych, Młodzieżowych Ośrodków </w:t>
            </w:r>
            <w:r w:rsidR="00087B53">
              <w:t xml:space="preserve">Wychowawczych, </w:t>
            </w:r>
            <w:r>
              <w:t>Młodzieżowych Ośrodków Socjoterapeutycznych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ED477A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</w:tr>
    </w:tbl>
    <w:p w:rsidR="00D86FC4" w:rsidRDefault="00D86FC4">
      <w:pPr>
        <w:spacing w:after="0" w:line="259" w:lineRule="auto"/>
        <w:ind w:left="0" w:right="0" w:firstLine="0"/>
        <w:jc w:val="right"/>
      </w:pPr>
    </w:p>
    <w:p w:rsidR="00ED477A" w:rsidRDefault="00ED477A" w:rsidP="00087B53">
      <w:pPr>
        <w:spacing w:after="36" w:line="240" w:lineRule="auto"/>
        <w:ind w:left="0" w:right="59" w:firstLine="0"/>
        <w:jc w:val="center"/>
      </w:pPr>
      <w:r>
        <w:t>Czyny karalne popełnione przez nieletnich sprawców</w:t>
      </w:r>
    </w:p>
    <w:p w:rsidR="00ED477A" w:rsidRDefault="00ED477A" w:rsidP="00087B53">
      <w:pPr>
        <w:spacing w:after="36" w:line="240" w:lineRule="auto"/>
        <w:ind w:left="0" w:right="59" w:firstLine="0"/>
        <w:jc w:val="center"/>
      </w:pPr>
    </w:p>
    <w:tbl>
      <w:tblPr>
        <w:tblStyle w:val="Tabela-Siatka"/>
        <w:tblW w:w="0" w:type="auto"/>
        <w:tblLook w:val="04A0"/>
      </w:tblPr>
      <w:tblGrid>
        <w:gridCol w:w="1055"/>
        <w:gridCol w:w="1055"/>
        <w:gridCol w:w="1036"/>
        <w:gridCol w:w="1111"/>
        <w:gridCol w:w="911"/>
        <w:gridCol w:w="877"/>
        <w:gridCol w:w="1139"/>
        <w:gridCol w:w="1333"/>
        <w:gridCol w:w="769"/>
      </w:tblGrid>
      <w:tr w:rsidR="00B57763" w:rsidRPr="00B57763" w:rsidTr="00756F13">
        <w:tc>
          <w:tcPr>
            <w:tcW w:w="6437" w:type="dxa"/>
            <w:gridSpan w:val="6"/>
            <w:vAlign w:val="center"/>
          </w:tcPr>
          <w:p w:rsidR="00B57763" w:rsidRPr="00B57763" w:rsidRDefault="00B57763" w:rsidP="00B57763">
            <w:pPr>
              <w:spacing w:after="36" w:line="240" w:lineRule="auto"/>
              <w:ind w:left="0" w:right="59" w:firstLine="0"/>
              <w:jc w:val="center"/>
              <w:rPr>
                <w:sz w:val="24"/>
              </w:rPr>
            </w:pPr>
            <w:r w:rsidRPr="00B57763">
              <w:rPr>
                <w:sz w:val="24"/>
              </w:rPr>
              <w:t>przestępstwa</w:t>
            </w:r>
          </w:p>
        </w:tc>
        <w:tc>
          <w:tcPr>
            <w:tcW w:w="3477" w:type="dxa"/>
            <w:gridSpan w:val="3"/>
            <w:vAlign w:val="center"/>
          </w:tcPr>
          <w:p w:rsidR="00B57763" w:rsidRPr="00B57763" w:rsidRDefault="00B57763" w:rsidP="00B57763">
            <w:pPr>
              <w:spacing w:after="36" w:line="240" w:lineRule="auto"/>
              <w:ind w:left="0" w:right="59" w:firstLine="0"/>
              <w:jc w:val="center"/>
              <w:rPr>
                <w:sz w:val="24"/>
              </w:rPr>
            </w:pPr>
            <w:r w:rsidRPr="00B57763">
              <w:rPr>
                <w:sz w:val="24"/>
              </w:rPr>
              <w:t>wykroczenia</w:t>
            </w:r>
          </w:p>
        </w:tc>
      </w:tr>
      <w:tr w:rsidR="0066536B" w:rsidRPr="003322CE" w:rsidTr="00B57763">
        <w:tc>
          <w:tcPr>
            <w:tcW w:w="1115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Uszczerbek na zdrowiu</w:t>
            </w:r>
          </w:p>
        </w:tc>
        <w:tc>
          <w:tcPr>
            <w:tcW w:w="1115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Kradzież z włamaniem</w:t>
            </w:r>
          </w:p>
        </w:tc>
        <w:tc>
          <w:tcPr>
            <w:tcW w:w="1095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Ustawa o narkomanii</w:t>
            </w:r>
          </w:p>
        </w:tc>
        <w:tc>
          <w:tcPr>
            <w:tcW w:w="1175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gospodarcze</w:t>
            </w:r>
          </w:p>
        </w:tc>
        <w:tc>
          <w:tcPr>
            <w:tcW w:w="983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oszustwo</w:t>
            </w:r>
          </w:p>
        </w:tc>
        <w:tc>
          <w:tcPr>
            <w:tcW w:w="954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drogowe</w:t>
            </w:r>
          </w:p>
        </w:tc>
        <w:tc>
          <w:tcPr>
            <w:tcW w:w="1205" w:type="dxa"/>
            <w:vAlign w:val="center"/>
          </w:tcPr>
          <w:p w:rsidR="00ED477A" w:rsidRPr="003322CE" w:rsidRDefault="0066536B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porządkowi i spokojowi publicznemu</w:t>
            </w:r>
          </w:p>
        </w:tc>
        <w:tc>
          <w:tcPr>
            <w:tcW w:w="1415" w:type="dxa"/>
            <w:vAlign w:val="center"/>
          </w:tcPr>
          <w:p w:rsidR="00ED477A" w:rsidRPr="003322CE" w:rsidRDefault="0066536B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bezpieczeństwu i porządkowi w komunikacji</w:t>
            </w:r>
          </w:p>
        </w:tc>
        <w:tc>
          <w:tcPr>
            <w:tcW w:w="857" w:type="dxa"/>
            <w:vAlign w:val="center"/>
          </w:tcPr>
          <w:p w:rsidR="00ED477A" w:rsidRPr="003322CE" w:rsidRDefault="0066536B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mieniu</w:t>
            </w:r>
          </w:p>
        </w:tc>
      </w:tr>
      <w:tr w:rsidR="0066536B" w:rsidRPr="00B57763" w:rsidTr="00B57763">
        <w:tc>
          <w:tcPr>
            <w:tcW w:w="1115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4</w:t>
            </w:r>
          </w:p>
        </w:tc>
        <w:tc>
          <w:tcPr>
            <w:tcW w:w="1115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6</w:t>
            </w:r>
          </w:p>
        </w:tc>
        <w:tc>
          <w:tcPr>
            <w:tcW w:w="1095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19</w:t>
            </w:r>
          </w:p>
        </w:tc>
        <w:tc>
          <w:tcPr>
            <w:tcW w:w="1175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2</w:t>
            </w:r>
          </w:p>
        </w:tc>
        <w:tc>
          <w:tcPr>
            <w:tcW w:w="983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2</w:t>
            </w:r>
          </w:p>
        </w:tc>
        <w:tc>
          <w:tcPr>
            <w:tcW w:w="954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2</w:t>
            </w:r>
          </w:p>
        </w:tc>
        <w:tc>
          <w:tcPr>
            <w:tcW w:w="1205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5</w:t>
            </w:r>
          </w:p>
        </w:tc>
        <w:tc>
          <w:tcPr>
            <w:tcW w:w="1415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10</w:t>
            </w:r>
          </w:p>
        </w:tc>
        <w:tc>
          <w:tcPr>
            <w:tcW w:w="857" w:type="dxa"/>
          </w:tcPr>
          <w:p w:rsidR="00ED477A" w:rsidRPr="00B57763" w:rsidRDefault="0066536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 w:rsidRPr="00B57763">
              <w:rPr>
                <w:sz w:val="28"/>
              </w:rPr>
              <w:t>16</w:t>
            </w:r>
          </w:p>
        </w:tc>
      </w:tr>
    </w:tbl>
    <w:p w:rsidR="00ED477A" w:rsidRDefault="00ED477A" w:rsidP="00087B53">
      <w:pPr>
        <w:spacing w:after="36" w:line="240" w:lineRule="auto"/>
        <w:ind w:left="0" w:right="59" w:firstLine="0"/>
        <w:jc w:val="center"/>
      </w:pPr>
    </w:p>
    <w:p w:rsidR="00087B53" w:rsidRDefault="00B57763" w:rsidP="00087B53">
      <w:pPr>
        <w:spacing w:after="36" w:line="240" w:lineRule="auto"/>
        <w:ind w:left="0" w:right="59" w:firstLine="0"/>
        <w:jc w:val="center"/>
      </w:pPr>
      <w:r w:rsidRPr="00B57763">
        <w:rPr>
          <w:noProof/>
        </w:rPr>
        <w:drawing>
          <wp:inline distT="0" distB="0" distL="0" distR="0">
            <wp:extent cx="5400000" cy="2743200"/>
            <wp:effectExtent l="19050" t="0" r="0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22CE" w:rsidRDefault="003322CE" w:rsidP="009919B4">
      <w:pPr>
        <w:spacing w:after="10" w:line="249" w:lineRule="auto"/>
        <w:ind w:left="719" w:right="0" w:hanging="10"/>
        <w:jc w:val="left"/>
        <w:rPr>
          <w:b/>
          <w:u w:val="single" w:color="000000"/>
        </w:rPr>
      </w:pPr>
    </w:p>
    <w:p w:rsidR="00D86FC4" w:rsidRDefault="00A85B46" w:rsidP="009919B4">
      <w:pPr>
        <w:spacing w:after="10" w:line="249" w:lineRule="auto"/>
        <w:ind w:left="719" w:right="0" w:hanging="10"/>
        <w:jc w:val="left"/>
      </w:pPr>
      <w:r>
        <w:rPr>
          <w:b/>
          <w:u w:val="single" w:color="000000"/>
        </w:rPr>
        <w:lastRenderedPageBreak/>
        <w:t xml:space="preserve">Działania policji, </w:t>
      </w:r>
      <w:r w:rsidR="009919B4">
        <w:rPr>
          <w:b/>
          <w:u w:val="single" w:color="000000"/>
        </w:rPr>
        <w:t>mające na celu wyeliminowanie</w:t>
      </w:r>
      <w:r>
        <w:rPr>
          <w:b/>
          <w:u w:val="single" w:color="000000"/>
        </w:rPr>
        <w:t xml:space="preserve"> zagrożeń: </w:t>
      </w:r>
    </w:p>
    <w:p w:rsidR="00D86FC4" w:rsidRDefault="00D86FC4">
      <w:pPr>
        <w:spacing w:after="8" w:line="259" w:lineRule="auto"/>
        <w:ind w:left="720" w:right="0" w:firstLine="0"/>
        <w:jc w:val="left"/>
      </w:pPr>
    </w:p>
    <w:p w:rsidR="00D86FC4" w:rsidRPr="00087661" w:rsidRDefault="00A85B46">
      <w:pPr>
        <w:numPr>
          <w:ilvl w:val="0"/>
          <w:numId w:val="4"/>
        </w:numPr>
        <w:spacing w:after="4" w:line="270" w:lineRule="auto"/>
        <w:ind w:right="44" w:hanging="401"/>
      </w:pPr>
      <w:r>
        <w:rPr>
          <w:b/>
        </w:rPr>
        <w:t xml:space="preserve">Dane   dotyczące   ilości   służb   wykonanych    w    ramach    służby   </w:t>
      </w:r>
      <w:r w:rsidR="00087B53">
        <w:rPr>
          <w:b/>
        </w:rPr>
        <w:t>patrolowej</w:t>
      </w:r>
    </w:p>
    <w:p w:rsidR="00087661" w:rsidRDefault="00087661" w:rsidP="00087661">
      <w:pPr>
        <w:spacing w:after="4" w:line="270" w:lineRule="auto"/>
        <w:ind w:right="44"/>
        <w:rPr>
          <w:b/>
        </w:rPr>
      </w:pPr>
    </w:p>
    <w:p w:rsidR="00087661" w:rsidRDefault="00087661" w:rsidP="00087661">
      <w:pPr>
        <w:spacing w:after="4" w:line="270" w:lineRule="auto"/>
        <w:ind w:left="0" w:right="44" w:firstLine="709"/>
      </w:pPr>
      <w:r w:rsidRPr="00087661">
        <w:t>W 2014 roku policjanci KPP w Łańcucie wykonali prawie 12 tys. służb.</w:t>
      </w:r>
      <w:r>
        <w:t xml:space="preserve"> Były to zarówno służby patrolowe, prewencyjne, które miały być widoczne i reagowały na wszystkie zauważone nieprawidłowości oraz zgłoszenia, jak również patrole operacyjne, które miały inne zadania, niemniej ważne dla zachowania bezpieczeństwa, spokoju i porządku publicznego.</w:t>
      </w:r>
    </w:p>
    <w:p w:rsidR="00087661" w:rsidRPr="00087661" w:rsidRDefault="00087661" w:rsidP="00087661">
      <w:pPr>
        <w:spacing w:after="4" w:line="270" w:lineRule="auto"/>
        <w:ind w:left="0" w:right="44" w:firstLine="709"/>
      </w:pPr>
      <w:r>
        <w:t xml:space="preserve">W rozbiciu na rodzaje służb policyjnych ich udział przedstawia się </w:t>
      </w:r>
      <w:r w:rsidR="00B467A1">
        <w:t>nastę</w:t>
      </w:r>
      <w:r>
        <w:t>pująco:</w:t>
      </w:r>
    </w:p>
    <w:p w:rsidR="00D86FC4" w:rsidRDefault="00D86FC4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9530" w:type="dxa"/>
        <w:tblInd w:w="142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852"/>
        <w:gridCol w:w="5954"/>
        <w:gridCol w:w="2724"/>
      </w:tblGrid>
      <w:tr w:rsidR="00D86FC4" w:rsidTr="007255EE">
        <w:trPr>
          <w:trHeight w:val="4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7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L. 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Skierowane siły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7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Ilość</w:t>
            </w:r>
          </w:p>
        </w:tc>
      </w:tr>
      <w:tr w:rsidR="00D86FC4" w:rsidTr="007255EE">
        <w:trPr>
          <w:trHeight w:val="3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Patrolowo – interwencyjne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2266A2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6086</w:t>
            </w:r>
          </w:p>
        </w:tc>
      </w:tr>
      <w:tr w:rsidR="00D86FC4" w:rsidTr="007255EE">
        <w:trPr>
          <w:trHeight w:val="4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Dzielnicowi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2266A2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2079</w:t>
            </w:r>
          </w:p>
        </w:tc>
      </w:tr>
      <w:tr w:rsidR="00D86FC4" w:rsidTr="007255EE">
        <w:trPr>
          <w:trHeight w:val="4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Prewencji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2266A2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14</w:t>
            </w:r>
          </w:p>
        </w:tc>
      </w:tr>
      <w:tr w:rsidR="00D86FC4" w:rsidTr="007255EE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Kryminalne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2266A2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682</w:t>
            </w:r>
          </w:p>
        </w:tc>
      </w:tr>
      <w:tr w:rsidR="00157B75" w:rsidTr="00B37F6F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Ruch drogowy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B37F6F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2977</w:t>
            </w:r>
          </w:p>
        </w:tc>
      </w:tr>
      <w:tr w:rsidR="00157B75" w:rsidTr="00B37F6F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RAZEM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5C634E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fldChar w:fldCharType="begin"/>
            </w:r>
            <w:r w:rsidR="00B37F6F">
              <w:rPr>
                <w:sz w:val="24"/>
              </w:rPr>
              <w:instrText xml:space="preserve"> =SUM(ABOVE) </w:instrText>
            </w:r>
            <w:r>
              <w:fldChar w:fldCharType="separate"/>
            </w:r>
            <w:r w:rsidR="00B37F6F">
              <w:rPr>
                <w:noProof/>
                <w:sz w:val="24"/>
              </w:rPr>
              <w:t>11838</w:t>
            </w:r>
            <w:r>
              <w:fldChar w:fldCharType="end"/>
            </w:r>
          </w:p>
        </w:tc>
      </w:tr>
    </w:tbl>
    <w:p w:rsidR="00D86FC4" w:rsidRDefault="00D86FC4"/>
    <w:p w:rsidR="00087B53" w:rsidRDefault="00087B53"/>
    <w:p w:rsidR="00087B53" w:rsidRPr="007255EE" w:rsidRDefault="00087B53" w:rsidP="00087B53">
      <w:pPr>
        <w:jc w:val="center"/>
        <w:rPr>
          <w:b/>
        </w:rPr>
      </w:pPr>
      <w:r w:rsidRPr="007255EE">
        <w:rPr>
          <w:b/>
        </w:rPr>
        <w:t>Wykres ilości wykonanych służb</w:t>
      </w:r>
    </w:p>
    <w:p w:rsidR="007255EE" w:rsidRDefault="007255EE" w:rsidP="00087B53">
      <w:pPr>
        <w:jc w:val="center"/>
      </w:pPr>
    </w:p>
    <w:p w:rsidR="007255EE" w:rsidRDefault="008C6E00" w:rsidP="00087B53">
      <w:pPr>
        <w:jc w:val="center"/>
      </w:pPr>
      <w:r w:rsidRPr="008C6E00">
        <w:rPr>
          <w:noProof/>
        </w:rPr>
        <w:drawing>
          <wp:inline distT="0" distB="0" distL="0" distR="0">
            <wp:extent cx="5400040" cy="2880000"/>
            <wp:effectExtent l="1905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255EE" w:rsidRDefault="007255EE" w:rsidP="00087B53">
      <w:pPr>
        <w:jc w:val="center"/>
      </w:pPr>
    </w:p>
    <w:p w:rsidR="00392A25" w:rsidRDefault="00392A25" w:rsidP="00087B53">
      <w:pPr>
        <w:jc w:val="center"/>
      </w:pPr>
    </w:p>
    <w:p w:rsidR="00D86FC4" w:rsidRDefault="00D86FC4">
      <w:pPr>
        <w:spacing w:after="19" w:line="259" w:lineRule="auto"/>
        <w:ind w:left="0" w:right="0" w:firstLine="0"/>
        <w:jc w:val="left"/>
      </w:pPr>
    </w:p>
    <w:p w:rsidR="00D86FC4" w:rsidRDefault="00A85B46">
      <w:pPr>
        <w:numPr>
          <w:ilvl w:val="0"/>
          <w:numId w:val="4"/>
        </w:numPr>
        <w:spacing w:after="4" w:line="270" w:lineRule="auto"/>
        <w:ind w:right="44" w:hanging="401"/>
      </w:pPr>
      <w:r>
        <w:rPr>
          <w:b/>
        </w:rPr>
        <w:lastRenderedPageBreak/>
        <w:t xml:space="preserve">Dane dotyczące </w:t>
      </w:r>
      <w:bookmarkStart w:id="1" w:name="OLE_LINK1"/>
      <w:bookmarkStart w:id="2" w:name="OLE_LINK2"/>
      <w:r>
        <w:rPr>
          <w:b/>
        </w:rPr>
        <w:t>działań podejmowanych w związku z bezpieczeństwem osób i  mienia</w:t>
      </w:r>
      <w:bookmarkEnd w:id="1"/>
      <w:bookmarkEnd w:id="2"/>
      <w:r>
        <w:rPr>
          <w:b/>
        </w:rPr>
        <w:t xml:space="preserve">. 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72" w:type="dxa"/>
        <w:tblInd w:w="0" w:type="dxa"/>
        <w:tblCellMar>
          <w:left w:w="108" w:type="dxa"/>
          <w:right w:w="63" w:type="dxa"/>
        </w:tblCellMar>
        <w:tblLook w:val="04A0"/>
      </w:tblPr>
      <w:tblGrid>
        <w:gridCol w:w="994"/>
        <w:gridCol w:w="815"/>
        <w:gridCol w:w="4192"/>
        <w:gridCol w:w="3671"/>
      </w:tblGrid>
      <w:tr w:rsidR="00D86FC4" w:rsidTr="00392A25">
        <w:trPr>
          <w:trHeight w:val="56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087661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L.p.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Rodzaj czynności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B27A44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Ilość</w:t>
            </w:r>
          </w:p>
        </w:tc>
      </w:tr>
      <w:tr w:rsidR="00D86FC4" w:rsidTr="005F4999">
        <w:trPr>
          <w:trHeight w:val="4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Wylegitymowano osób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642FAF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49161</w:t>
            </w:r>
          </w:p>
        </w:tc>
      </w:tr>
      <w:tr w:rsidR="00D86FC4" w:rsidTr="005F4999">
        <w:trPr>
          <w:trHeight w:val="446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Przeprowadzono interwencji ogółem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642FAF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18319</w:t>
            </w:r>
          </w:p>
        </w:tc>
      </w:tr>
      <w:tr w:rsidR="00D86FC4" w:rsidTr="00DB5B2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6FC4" w:rsidRPr="00B27A44" w:rsidRDefault="00D86FC4" w:rsidP="00087661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w tym: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Interwencje w miejscu publicznym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5D3B2B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16759</w:t>
            </w:r>
          </w:p>
        </w:tc>
      </w:tr>
      <w:tr w:rsidR="00D86FC4" w:rsidTr="00DB5B2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D86FC4" w:rsidP="00087661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D86FC4" w:rsidP="005F4999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Interwencje domowe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5D3B2B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1392</w:t>
            </w:r>
          </w:p>
        </w:tc>
      </w:tr>
      <w:tr w:rsidR="00D86FC4" w:rsidTr="005F4999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3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Zatrzymano osób poszukiwanych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5D3B2B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87</w:t>
            </w:r>
          </w:p>
        </w:tc>
      </w:tr>
      <w:tr w:rsidR="00D86FC4" w:rsidTr="00333356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FC4" w:rsidRPr="00B27A44" w:rsidRDefault="00087661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4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Zatrzymano dowodów rejestracyjnych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FC4" w:rsidRPr="00B27A44" w:rsidRDefault="00333356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1053</w:t>
            </w:r>
          </w:p>
        </w:tc>
      </w:tr>
      <w:tr w:rsidR="00D86FC4" w:rsidTr="00333356">
        <w:trPr>
          <w:trHeight w:val="4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FC4" w:rsidRPr="00B27A44" w:rsidRDefault="00087661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5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FC4" w:rsidRPr="00B27A44" w:rsidRDefault="00A85B46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Zatrzyma no praw jazdy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FC4" w:rsidRPr="00B27A44" w:rsidRDefault="00333356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176</w:t>
            </w:r>
          </w:p>
        </w:tc>
      </w:tr>
      <w:tr w:rsidR="007B6862" w:rsidTr="0044598E">
        <w:trPr>
          <w:trHeight w:val="43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6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Nałożono mandatów karnych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7138</w:t>
            </w:r>
          </w:p>
        </w:tc>
      </w:tr>
      <w:tr w:rsidR="007B6862" w:rsidTr="007B6862">
        <w:trPr>
          <w:trHeight w:val="437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w tym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kredytowanych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862" w:rsidRPr="00B27A44" w:rsidRDefault="00843539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6935</w:t>
            </w:r>
          </w:p>
        </w:tc>
      </w:tr>
      <w:tr w:rsidR="007B6862" w:rsidTr="007B6862">
        <w:trPr>
          <w:trHeight w:val="437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gotówkowych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862" w:rsidRPr="00B27A44" w:rsidRDefault="007B6862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203</w:t>
            </w:r>
          </w:p>
        </w:tc>
      </w:tr>
      <w:tr w:rsidR="00DB5B24" w:rsidTr="00DD1C30">
        <w:trPr>
          <w:trHeight w:val="42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087661" w:rsidP="00087661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7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Doprowadzono osób ogółem: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2191</w:t>
            </w:r>
          </w:p>
        </w:tc>
      </w:tr>
      <w:tr w:rsidR="00DB5B24" w:rsidTr="00DB5B24">
        <w:trPr>
          <w:trHeight w:val="432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087661">
            <w:pPr>
              <w:spacing w:after="0" w:line="259" w:lineRule="auto"/>
              <w:ind w:left="8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w tym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do jednostki policji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138</w:t>
            </w:r>
          </w:p>
        </w:tc>
      </w:tr>
      <w:tr w:rsidR="00DB5B24" w:rsidTr="00DB5B24">
        <w:trPr>
          <w:trHeight w:val="4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087661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do izby wytrzeźwień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487</w:t>
            </w:r>
          </w:p>
        </w:tc>
      </w:tr>
      <w:tr w:rsidR="00DB5B24" w:rsidTr="00DB5B24">
        <w:trPr>
          <w:trHeight w:val="4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087661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D3B2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5D3B2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do miejsca zamieszkania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B24" w:rsidRPr="00B27A44" w:rsidRDefault="00DB5B24" w:rsidP="00B27A44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300</w:t>
            </w:r>
          </w:p>
        </w:tc>
      </w:tr>
      <w:tr w:rsidR="00D86FC4" w:rsidTr="005F4999">
        <w:trPr>
          <w:trHeight w:val="85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087661" w:rsidP="0008766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8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A85B46" w:rsidP="00DB5B2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Zrealizowano </w:t>
            </w:r>
            <w:r w:rsidR="00DB5B24" w:rsidRPr="00B27A44">
              <w:rPr>
                <w:sz w:val="24"/>
                <w:szCs w:val="24"/>
              </w:rPr>
              <w:t>n</w:t>
            </w:r>
            <w:r w:rsidRPr="00B27A44">
              <w:rPr>
                <w:sz w:val="24"/>
                <w:szCs w:val="24"/>
              </w:rPr>
              <w:t xml:space="preserve">akazów doprowadzenia: do Sądu, Prokuratury, innych organów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B27A44" w:rsidRDefault="005D3B2B" w:rsidP="00B27A4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1210</w:t>
            </w:r>
          </w:p>
        </w:tc>
      </w:tr>
      <w:tr w:rsidR="005D3B2B" w:rsidTr="005F4999">
        <w:trPr>
          <w:trHeight w:val="85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2B" w:rsidRPr="00B27A44" w:rsidRDefault="00087661" w:rsidP="00087661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9</w:t>
            </w:r>
          </w:p>
        </w:tc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2B" w:rsidRPr="00B27A44" w:rsidRDefault="005D3B2B" w:rsidP="005F499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Wywiady, ustalenia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2B" w:rsidRPr="00B27A44" w:rsidRDefault="005D3B2B" w:rsidP="00B27A44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2644</w:t>
            </w:r>
          </w:p>
        </w:tc>
      </w:tr>
    </w:tbl>
    <w:p w:rsidR="00D86FC4" w:rsidRDefault="00D86FC4">
      <w:pPr>
        <w:spacing w:after="0" w:line="259" w:lineRule="auto"/>
        <w:ind w:left="0" w:right="209" w:firstLine="0"/>
        <w:jc w:val="right"/>
      </w:pPr>
    </w:p>
    <w:p w:rsidR="005F4999" w:rsidRPr="005F4999" w:rsidRDefault="0044598E" w:rsidP="005F4999">
      <w:pPr>
        <w:spacing w:after="18" w:line="259" w:lineRule="auto"/>
        <w:ind w:left="0" w:right="0" w:firstLine="0"/>
        <w:jc w:val="center"/>
        <w:rPr>
          <w:b/>
        </w:rPr>
      </w:pPr>
      <w:r w:rsidRPr="0044598E">
        <w:rPr>
          <w:b/>
          <w:noProof/>
        </w:rPr>
        <w:drawing>
          <wp:inline distT="0" distB="0" distL="0" distR="0">
            <wp:extent cx="5400000" cy="2743200"/>
            <wp:effectExtent l="19050" t="0" r="0" b="0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6FC4" w:rsidRDefault="00157B75" w:rsidP="00530550">
      <w:pPr>
        <w:pStyle w:val="Akapitzlist"/>
        <w:numPr>
          <w:ilvl w:val="0"/>
          <w:numId w:val="4"/>
        </w:numPr>
        <w:spacing w:after="26" w:line="259" w:lineRule="auto"/>
        <w:ind w:right="0"/>
        <w:jc w:val="left"/>
        <w:rPr>
          <w:b/>
        </w:rPr>
      </w:pPr>
      <w:r w:rsidRPr="00530550">
        <w:rPr>
          <w:b/>
        </w:rPr>
        <w:lastRenderedPageBreak/>
        <w:t>Czas reakcji na zdarzenie</w:t>
      </w:r>
      <w:r w:rsidR="00530550" w:rsidRPr="00530550">
        <w:rPr>
          <w:b/>
        </w:rPr>
        <w:t>:</w:t>
      </w:r>
    </w:p>
    <w:p w:rsidR="00530550" w:rsidRDefault="00530550" w:rsidP="00530550">
      <w:pPr>
        <w:spacing w:after="26" w:line="259" w:lineRule="auto"/>
        <w:ind w:right="0"/>
        <w:jc w:val="left"/>
        <w:rPr>
          <w:b/>
        </w:rPr>
      </w:pPr>
    </w:p>
    <w:p w:rsidR="00530550" w:rsidRDefault="00530550" w:rsidP="00530550">
      <w:pPr>
        <w:spacing w:after="26" w:line="259" w:lineRule="auto"/>
        <w:ind w:left="0" w:right="0" w:firstLine="709"/>
      </w:pPr>
      <w:r w:rsidRPr="00530550">
        <w:t>Czas reakcji na zdarzenie ze strony Policji jest istotnym miernikiem</w:t>
      </w:r>
      <w:r>
        <w:t xml:space="preserve"> wpływającym na odbiór i ocenę jednostki przez lokalną społeczność. Kształt i rozmiar powiatu łańcuckiego pozwalają na osiągnięcie zadowalających mierników. Dla terenów miejskich czas reakcji na zdarzenie w 2014 roku wyniósł 6 min. przy 2692 zgłoszeniach, na terenie wiejskim wyniósł 11:02 przy 2624 zdarzeniach. W obydwu przypadkach uzyskane czasy są niższe niż dla średnia dla całego województwa.</w:t>
      </w:r>
    </w:p>
    <w:p w:rsidR="00530550" w:rsidRDefault="00530550" w:rsidP="00530550">
      <w:pPr>
        <w:spacing w:after="26" w:line="259" w:lineRule="auto"/>
        <w:ind w:left="0" w:right="0" w:firstLine="709"/>
      </w:pPr>
    </w:p>
    <w:tbl>
      <w:tblPr>
        <w:tblStyle w:val="Tabela-Siatka"/>
        <w:tblW w:w="5000" w:type="pct"/>
        <w:tblLook w:val="04A0"/>
      </w:tblPr>
      <w:tblGrid>
        <w:gridCol w:w="3054"/>
        <w:gridCol w:w="1519"/>
        <w:gridCol w:w="1519"/>
        <w:gridCol w:w="1519"/>
        <w:gridCol w:w="1675"/>
      </w:tblGrid>
      <w:tr w:rsidR="00B37F6F" w:rsidTr="00B37F6F">
        <w:trPr>
          <w:trHeight w:val="150"/>
        </w:trPr>
        <w:tc>
          <w:tcPr>
            <w:tcW w:w="1644" w:type="pct"/>
            <w:vMerge w:val="restart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teren/obszar</w:t>
            </w:r>
          </w:p>
        </w:tc>
        <w:tc>
          <w:tcPr>
            <w:tcW w:w="1636" w:type="pct"/>
            <w:gridSpan w:val="2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miejski</w:t>
            </w:r>
          </w:p>
        </w:tc>
        <w:tc>
          <w:tcPr>
            <w:tcW w:w="1721" w:type="pct"/>
            <w:gridSpan w:val="2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wiejski</w:t>
            </w:r>
          </w:p>
        </w:tc>
      </w:tr>
      <w:tr w:rsidR="00B37F6F" w:rsidTr="00B37F6F">
        <w:trPr>
          <w:trHeight w:val="150"/>
        </w:trPr>
        <w:tc>
          <w:tcPr>
            <w:tcW w:w="1644" w:type="pct"/>
            <w:vMerge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</w:p>
        </w:tc>
        <w:tc>
          <w:tcPr>
            <w:tcW w:w="818" w:type="pct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zdarzenia</w:t>
            </w:r>
          </w:p>
        </w:tc>
        <w:tc>
          <w:tcPr>
            <w:tcW w:w="818" w:type="pct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czas</w:t>
            </w:r>
          </w:p>
        </w:tc>
        <w:tc>
          <w:tcPr>
            <w:tcW w:w="818" w:type="pct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zdarzenia</w:t>
            </w:r>
          </w:p>
        </w:tc>
        <w:tc>
          <w:tcPr>
            <w:tcW w:w="903" w:type="pct"/>
            <w:vAlign w:val="center"/>
          </w:tcPr>
          <w:p w:rsidR="00B37F6F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czas</w:t>
            </w:r>
          </w:p>
        </w:tc>
      </w:tr>
      <w:tr w:rsidR="00530550" w:rsidTr="00B37F6F">
        <w:tc>
          <w:tcPr>
            <w:tcW w:w="1644" w:type="pct"/>
          </w:tcPr>
          <w:p w:rsidR="00530550" w:rsidRDefault="00530550" w:rsidP="00530550">
            <w:pPr>
              <w:spacing w:after="26" w:line="259" w:lineRule="auto"/>
              <w:ind w:left="0" w:right="0" w:firstLine="0"/>
            </w:pPr>
            <w:r>
              <w:t>powiat łańcucki</w:t>
            </w:r>
          </w:p>
        </w:tc>
        <w:tc>
          <w:tcPr>
            <w:tcW w:w="818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2 692</w:t>
            </w:r>
          </w:p>
        </w:tc>
        <w:tc>
          <w:tcPr>
            <w:tcW w:w="818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6:00 min.</w:t>
            </w:r>
          </w:p>
        </w:tc>
        <w:tc>
          <w:tcPr>
            <w:tcW w:w="818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2 624</w:t>
            </w:r>
          </w:p>
        </w:tc>
        <w:tc>
          <w:tcPr>
            <w:tcW w:w="903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11:02 min.</w:t>
            </w:r>
          </w:p>
        </w:tc>
      </w:tr>
      <w:tr w:rsidR="00530550" w:rsidTr="00B37F6F">
        <w:tc>
          <w:tcPr>
            <w:tcW w:w="1644" w:type="pct"/>
          </w:tcPr>
          <w:p w:rsidR="00530550" w:rsidRDefault="00530550" w:rsidP="00530550">
            <w:pPr>
              <w:spacing w:after="26" w:line="259" w:lineRule="auto"/>
              <w:ind w:left="0" w:right="0" w:firstLine="0"/>
            </w:pPr>
            <w:r>
              <w:t>garnizon podkarpacki</w:t>
            </w:r>
          </w:p>
        </w:tc>
        <w:tc>
          <w:tcPr>
            <w:tcW w:w="818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121 753</w:t>
            </w:r>
          </w:p>
        </w:tc>
        <w:tc>
          <w:tcPr>
            <w:tcW w:w="818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7:13 min.</w:t>
            </w:r>
          </w:p>
        </w:tc>
        <w:tc>
          <w:tcPr>
            <w:tcW w:w="818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50 108</w:t>
            </w:r>
          </w:p>
        </w:tc>
        <w:tc>
          <w:tcPr>
            <w:tcW w:w="903" w:type="pct"/>
            <w:vAlign w:val="center"/>
          </w:tcPr>
          <w:p w:rsidR="00530550" w:rsidRDefault="00B37F6F" w:rsidP="00B37F6F">
            <w:pPr>
              <w:spacing w:after="26" w:line="259" w:lineRule="auto"/>
              <w:ind w:left="0" w:right="0" w:firstLine="0"/>
              <w:jc w:val="center"/>
            </w:pPr>
            <w:r>
              <w:t>11:37 min.</w:t>
            </w:r>
          </w:p>
        </w:tc>
      </w:tr>
    </w:tbl>
    <w:p w:rsidR="00530550" w:rsidRPr="00530550" w:rsidRDefault="00530550" w:rsidP="00530550">
      <w:pPr>
        <w:spacing w:after="26" w:line="259" w:lineRule="auto"/>
        <w:ind w:left="0" w:right="0" w:firstLine="709"/>
      </w:pPr>
    </w:p>
    <w:p w:rsidR="00D86FC4" w:rsidRDefault="00A85B46" w:rsidP="00451095">
      <w:pPr>
        <w:spacing w:after="10" w:line="276" w:lineRule="auto"/>
        <w:ind w:left="719" w:right="0" w:hanging="10"/>
        <w:jc w:val="left"/>
      </w:pPr>
      <w:r>
        <w:rPr>
          <w:b/>
          <w:u w:val="single" w:color="000000"/>
        </w:rPr>
        <w:t>Działania policji, celem uświadomienia mie</w:t>
      </w:r>
      <w:r w:rsidR="005F4999">
        <w:rPr>
          <w:b/>
          <w:u w:val="single" w:color="000000"/>
        </w:rPr>
        <w:t xml:space="preserve">szkańcom powiatu łańcuckiego </w:t>
      </w:r>
      <w:r>
        <w:rPr>
          <w:b/>
          <w:u w:val="single" w:color="000000"/>
        </w:rPr>
        <w:t>możliwych</w:t>
      </w:r>
      <w:r w:rsidR="00157B75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zagrożeń i sposobów przeciwdziałania:</w:t>
      </w:r>
    </w:p>
    <w:p w:rsidR="00D86FC4" w:rsidRDefault="00D86FC4" w:rsidP="00451095">
      <w:pPr>
        <w:spacing w:after="24" w:line="276" w:lineRule="auto"/>
        <w:ind w:left="0" w:right="0" w:firstLine="0"/>
        <w:jc w:val="left"/>
      </w:pPr>
    </w:p>
    <w:p w:rsidR="0030252D" w:rsidRPr="0030252D" w:rsidRDefault="0030252D" w:rsidP="00451095">
      <w:pPr>
        <w:spacing w:line="276" w:lineRule="auto"/>
        <w:ind w:left="0" w:right="53" w:firstLine="709"/>
      </w:pPr>
      <w:r w:rsidRPr="0030252D">
        <w:t>Działania profilaktyczne podejmowane przez naszą jednostkę wynikają z rządowych programów profilaktycznych dotyczących zjawisk patologicznych występujących w społeczeństwie a także kierunków działań, jakie należy podjąć w celu ich wyeliminowania lub zapobiegania. Dotyczą m.in.: Programu Ograniczania Przestępczości i Aspołecznych Zachowań ,,Razem Bezpieczniej”, Przeciwdziałania Przemocy w Rodzinie, Profilaktyki i Rozwiązywania Problemów Alkoholowych, Przeciwdziałania Narkomanii.</w:t>
      </w:r>
    </w:p>
    <w:p w:rsidR="0030252D" w:rsidRPr="0030252D" w:rsidRDefault="0030252D" w:rsidP="00451095">
      <w:pPr>
        <w:spacing w:line="276" w:lineRule="auto"/>
        <w:ind w:left="0" w:right="53" w:firstLine="709"/>
      </w:pPr>
      <w:r w:rsidRPr="0030252D">
        <w:t>Na podstawie powyższych programów rządowych powstały programy prewencyjne, których zadaniem jest monitorowanie zagrożeń sprecyzowanych założeniami programów, a w razie potrzeby podjęcie działań naprawczych. Aktualnie w prowadzeniu są programy:</w:t>
      </w:r>
    </w:p>
    <w:p w:rsidR="0030252D" w:rsidRDefault="0030252D" w:rsidP="00451095">
      <w:pPr>
        <w:pStyle w:val="Akapitzlist"/>
        <w:numPr>
          <w:ilvl w:val="0"/>
          <w:numId w:val="44"/>
        </w:numPr>
        <w:spacing w:line="276" w:lineRule="auto"/>
        <w:ind w:right="53"/>
      </w:pPr>
      <w:r w:rsidRPr="0030252D">
        <w:t xml:space="preserve">,,Stop patologiom-razem bezpieczniej”, </w:t>
      </w:r>
    </w:p>
    <w:p w:rsidR="0030252D" w:rsidRDefault="0030252D" w:rsidP="00451095">
      <w:pPr>
        <w:pStyle w:val="Akapitzlist"/>
        <w:numPr>
          <w:ilvl w:val="0"/>
          <w:numId w:val="44"/>
        </w:numPr>
        <w:spacing w:line="276" w:lineRule="auto"/>
        <w:ind w:right="53"/>
      </w:pPr>
      <w:r w:rsidRPr="0030252D">
        <w:t>,,Bezpieczna Droga”,</w:t>
      </w:r>
    </w:p>
    <w:p w:rsidR="0030252D" w:rsidRDefault="0030252D" w:rsidP="00451095">
      <w:pPr>
        <w:pStyle w:val="Akapitzlist"/>
        <w:numPr>
          <w:ilvl w:val="0"/>
          <w:numId w:val="44"/>
        </w:numPr>
        <w:spacing w:line="276" w:lineRule="auto"/>
        <w:ind w:right="53"/>
      </w:pPr>
      <w:r w:rsidRPr="0030252D">
        <w:t xml:space="preserve"> „Ograniczyć wandalizm”,</w:t>
      </w:r>
    </w:p>
    <w:p w:rsidR="0030252D" w:rsidRDefault="0030252D" w:rsidP="00451095">
      <w:pPr>
        <w:pStyle w:val="Akapitzlist"/>
        <w:numPr>
          <w:ilvl w:val="0"/>
          <w:numId w:val="44"/>
        </w:numPr>
        <w:spacing w:line="276" w:lineRule="auto"/>
        <w:ind w:right="53"/>
      </w:pPr>
      <w:r w:rsidRPr="0030252D">
        <w:t xml:space="preserve"> „Spokojna jesień”,</w:t>
      </w:r>
    </w:p>
    <w:p w:rsidR="0030252D" w:rsidRDefault="0030252D" w:rsidP="00451095">
      <w:pPr>
        <w:pStyle w:val="Akapitzlist"/>
        <w:numPr>
          <w:ilvl w:val="0"/>
          <w:numId w:val="44"/>
        </w:numPr>
        <w:spacing w:line="276" w:lineRule="auto"/>
        <w:ind w:right="53"/>
      </w:pPr>
      <w:r w:rsidRPr="0030252D">
        <w:t xml:space="preserve"> „Ostrożnie-pies”,</w:t>
      </w:r>
    </w:p>
    <w:p w:rsidR="0030252D" w:rsidRDefault="0030252D" w:rsidP="00451095">
      <w:pPr>
        <w:pStyle w:val="Akapitzlist"/>
        <w:numPr>
          <w:ilvl w:val="0"/>
          <w:numId w:val="44"/>
        </w:numPr>
        <w:spacing w:line="276" w:lineRule="auto"/>
        <w:ind w:right="53"/>
      </w:pPr>
      <w:r w:rsidRPr="0030252D">
        <w:t xml:space="preserve">„Pseudokibic”. </w:t>
      </w:r>
    </w:p>
    <w:p w:rsidR="0030252D" w:rsidRDefault="0030252D" w:rsidP="00451095">
      <w:pPr>
        <w:spacing w:line="276" w:lineRule="auto"/>
        <w:ind w:left="0" w:right="53" w:firstLine="709"/>
      </w:pPr>
      <w:r w:rsidRPr="0030252D">
        <w:t xml:space="preserve">Profilaktyka jest pracą „na jutro”. Jej efekty można oceniać po liczbie wykroczeń lub przestępstw zaistniałych w przyszłości. Skuteczność oddziaływań profilaktycznych jest uzależniona od różnorodności oddziaływań, stąd Policja bierze udział w </w:t>
      </w:r>
      <w:r>
        <w:t>wielu</w:t>
      </w:r>
      <w:r w:rsidRPr="0030252D">
        <w:t xml:space="preserve"> działaniach, akcjach i kampaniach społecznych. Odnoszą się one do większości zagrożeń, z którymi można się spotkać, a których można uniknąć lub zminimalizować ich skutki dzięki wied</w:t>
      </w:r>
      <w:r>
        <w:t>zy przekazywanej w taki sposób. W minionym roku były to:</w:t>
      </w:r>
    </w:p>
    <w:p w:rsidR="0030252D" w:rsidRPr="0030252D" w:rsidRDefault="0030252D" w:rsidP="00451095">
      <w:pPr>
        <w:numPr>
          <w:ilvl w:val="0"/>
          <w:numId w:val="47"/>
        </w:numPr>
        <w:spacing w:line="276" w:lineRule="auto"/>
        <w:ind w:right="53"/>
      </w:pPr>
      <w:r w:rsidRPr="0030252D">
        <w:t>Ogólnopolski Głos Profilaktyki 2014.</w:t>
      </w:r>
    </w:p>
    <w:p w:rsidR="0030252D" w:rsidRPr="0030252D" w:rsidRDefault="0030252D" w:rsidP="00451095">
      <w:pPr>
        <w:numPr>
          <w:ilvl w:val="0"/>
          <w:numId w:val="47"/>
        </w:numPr>
        <w:spacing w:line="276" w:lineRule="auto"/>
        <w:ind w:right="53"/>
      </w:pPr>
      <w:r w:rsidRPr="0030252D">
        <w:t xml:space="preserve">Działania cykliczne: „Bezpieczne ferie”, „Bezpieczne Wakacje”, „Bezpieczna droga do szkoły”, „Alkohol – ograniczona dostępność”. </w:t>
      </w:r>
    </w:p>
    <w:p w:rsidR="0030252D" w:rsidRPr="0030252D" w:rsidRDefault="0030252D" w:rsidP="00451095">
      <w:pPr>
        <w:numPr>
          <w:ilvl w:val="0"/>
          <w:numId w:val="47"/>
        </w:numPr>
        <w:spacing w:line="276" w:lineRule="auto"/>
        <w:ind w:right="53"/>
      </w:pPr>
      <w:r w:rsidRPr="0030252D">
        <w:t>Konkursy: plastyczny „Bezpieczne Wakacje”, Młodzieżowy Ogólnopolski Turniej Motoryzacyjny, Turniej Bezpieczeństwa w Ruchu Drogowym;</w:t>
      </w:r>
    </w:p>
    <w:p w:rsidR="0030252D" w:rsidRDefault="0030252D" w:rsidP="00451095">
      <w:pPr>
        <w:numPr>
          <w:ilvl w:val="0"/>
          <w:numId w:val="47"/>
        </w:numPr>
        <w:spacing w:line="276" w:lineRule="auto"/>
        <w:ind w:right="53"/>
      </w:pPr>
      <w:r w:rsidRPr="0030252D">
        <w:lastRenderedPageBreak/>
        <w:t xml:space="preserve">Kampanie społeczne: „Dokumenty zastrzeżone”, „Bezpieczna Woda”, „Bezpieczny bo widoczny”, „Tydzień Mediacji”, „Kochasz? Powiedz STOP Wariatom Drogowym”, „Nie odwracaj wzroku”, „Nigdy nie jeżdżę po alkoholu„, „Tydzień Pomocy Osobom Pokrzywdzonym Przestępstwem”, </w:t>
      </w:r>
    </w:p>
    <w:p w:rsidR="0030252D" w:rsidRDefault="0030252D" w:rsidP="00451095">
      <w:pPr>
        <w:spacing w:line="276" w:lineRule="auto"/>
        <w:ind w:left="0" w:right="53" w:firstLine="709"/>
      </w:pPr>
      <w:r>
        <w:t>Podstawową i sprawdzona formą oddziaływania profilaktycznego są prelekcje, z których większość ma miejsce podczas spotkań w placówkach oświatowo-wychowawczych. Takich spotkań funkcjonariusze zrealizowali ponad 200.</w:t>
      </w:r>
    </w:p>
    <w:p w:rsidR="0030252D" w:rsidRDefault="0030252D" w:rsidP="00451095">
      <w:pPr>
        <w:spacing w:line="276" w:lineRule="auto"/>
        <w:ind w:left="0" w:right="53" w:firstLine="709"/>
      </w:pPr>
    </w:p>
    <w:p w:rsidR="0030252D" w:rsidRPr="0030252D" w:rsidRDefault="0030252D" w:rsidP="00451095">
      <w:pPr>
        <w:spacing w:line="276" w:lineRule="auto"/>
        <w:ind w:left="0" w:right="53" w:firstLine="709"/>
        <w:rPr>
          <w:b/>
          <w:u w:val="single"/>
        </w:rPr>
      </w:pPr>
      <w:r w:rsidRPr="0030252D">
        <w:rPr>
          <w:b/>
          <w:u w:val="single"/>
        </w:rPr>
        <w:t>Budowa nowej siedziby Komendy Powiatowej Policji w Łańcucie.</w:t>
      </w:r>
    </w:p>
    <w:p w:rsidR="00B90B45" w:rsidRDefault="00B90B45" w:rsidP="00451095">
      <w:pPr>
        <w:spacing w:after="22" w:line="276" w:lineRule="auto"/>
        <w:ind w:left="0" w:right="0" w:firstLine="709"/>
      </w:pPr>
    </w:p>
    <w:p w:rsidR="00B90B45" w:rsidRPr="00B90B45" w:rsidRDefault="00B90B45" w:rsidP="00451095">
      <w:pPr>
        <w:pStyle w:val="NormalnyWeb"/>
        <w:shd w:val="clear" w:color="auto" w:fill="FAF9F9"/>
        <w:spacing w:before="0" w:beforeAutospacing="0" w:after="0" w:afterAutospacing="0" w:line="276" w:lineRule="auto"/>
        <w:ind w:firstLine="709"/>
        <w:jc w:val="both"/>
      </w:pPr>
      <w:r w:rsidRPr="00B90B45">
        <w:t xml:space="preserve">15 września 2014 roku rozpoczęła się długo oczekiwana  budowa nowej komendy policji w Łańcucie. </w:t>
      </w:r>
      <w:r w:rsidRPr="00B90B45">
        <w:rPr>
          <w:bCs/>
        </w:rPr>
        <w:t>Nowoczesny gmach powstaje na gruncie przekazanym przez władze Łańcuta, a fina</w:t>
      </w:r>
      <w:r w:rsidR="005E156B">
        <w:rPr>
          <w:bCs/>
        </w:rPr>
        <w:t>nsowany jest z ministerialnego „</w:t>
      </w:r>
      <w:bookmarkStart w:id="3" w:name="_GoBack"/>
      <w:bookmarkEnd w:id="3"/>
      <w:r w:rsidRPr="00B90B45">
        <w:rPr>
          <w:bCs/>
        </w:rPr>
        <w:t>Programu Standaryzacji Komend i Komisariatów Policji".</w:t>
      </w:r>
    </w:p>
    <w:p w:rsidR="00451095" w:rsidRPr="00451095" w:rsidRDefault="00451095" w:rsidP="00451095">
      <w:pPr>
        <w:pStyle w:val="NormalnyWeb"/>
        <w:shd w:val="clear" w:color="auto" w:fill="FAF9F9"/>
        <w:spacing w:before="0" w:beforeAutospacing="0" w:after="0" w:afterAutospacing="0" w:line="276" w:lineRule="auto"/>
        <w:ind w:firstLine="709"/>
        <w:jc w:val="both"/>
        <w:rPr>
          <w:szCs w:val="18"/>
        </w:rPr>
      </w:pPr>
      <w:r w:rsidRPr="00451095">
        <w:rPr>
          <w:szCs w:val="18"/>
        </w:rPr>
        <w:t>18 listopada 2014 roku miało miejsce uroczyste</w:t>
      </w:r>
      <w:r w:rsidRPr="00451095">
        <w:rPr>
          <w:bCs/>
          <w:szCs w:val="18"/>
        </w:rPr>
        <w:t xml:space="preserve"> </w:t>
      </w:r>
      <w:r w:rsidRPr="00451095">
        <w:rPr>
          <w:szCs w:val="18"/>
        </w:rPr>
        <w:t xml:space="preserve">podpisanie i wmurowanie aktu erekcyjnego nowej komendy w Łańcucie. W uroczystości wziął udział </w:t>
      </w:r>
      <w:r>
        <w:rPr>
          <w:szCs w:val="18"/>
        </w:rPr>
        <w:t>zaproszeni goście, w tym przedstawiciele Komendy Wojewódzkiej Policji w Rzeszowie i samorządów lokalnych.</w:t>
      </w:r>
    </w:p>
    <w:p w:rsidR="00451095" w:rsidRPr="00451095" w:rsidRDefault="00451095" w:rsidP="00451095">
      <w:pPr>
        <w:spacing w:after="22" w:line="259" w:lineRule="auto"/>
        <w:ind w:left="0" w:right="0" w:firstLine="709"/>
        <w:rPr>
          <w:color w:val="auto"/>
          <w:szCs w:val="18"/>
        </w:rPr>
      </w:pPr>
      <w:r w:rsidRPr="00451095">
        <w:rPr>
          <w:color w:val="auto"/>
          <w:szCs w:val="18"/>
        </w:rPr>
        <w:t>Wykonawcą robót jest firma SKANSKA S.A.</w:t>
      </w:r>
      <w:r>
        <w:rPr>
          <w:color w:val="auto"/>
          <w:szCs w:val="18"/>
        </w:rPr>
        <w:t xml:space="preserve"> </w:t>
      </w:r>
      <w:r w:rsidRPr="00451095">
        <w:rPr>
          <w:color w:val="auto"/>
          <w:szCs w:val="18"/>
        </w:rPr>
        <w:t xml:space="preserve">Zaawansowanie prac na </w:t>
      </w:r>
      <w:r>
        <w:rPr>
          <w:color w:val="auto"/>
          <w:szCs w:val="18"/>
        </w:rPr>
        <w:t>połowę stycznia 2015 r,</w:t>
      </w:r>
      <w:r w:rsidRPr="00451095">
        <w:rPr>
          <w:color w:val="auto"/>
          <w:szCs w:val="18"/>
        </w:rPr>
        <w:t xml:space="preserve"> wynosiło: parter mury wykończone w 80 %, stropy żelbetowe 70 %, piętro ściany żelbetowe 80 %, garaże stan surowy otwarty. Zakończenie robót ustalone jest na dzień 21 grudnia 2015 roku. 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A0501B" w:rsidP="00392A25">
      <w:pPr>
        <w:spacing w:after="10" w:line="249" w:lineRule="auto"/>
        <w:ind w:left="719" w:right="0" w:hanging="10"/>
        <w:jc w:val="left"/>
        <w:rPr>
          <w:b/>
          <w:u w:val="single" w:color="000000"/>
        </w:rPr>
      </w:pPr>
      <w:r>
        <w:rPr>
          <w:b/>
          <w:u w:val="single" w:color="000000"/>
        </w:rPr>
        <w:t>Priorytety pracy Policji:</w:t>
      </w:r>
    </w:p>
    <w:p w:rsidR="008B18DC" w:rsidRDefault="008B18DC" w:rsidP="008B18DC">
      <w:pPr>
        <w:spacing w:after="10" w:line="249" w:lineRule="auto"/>
        <w:ind w:left="-5" w:right="0" w:firstLine="714"/>
        <w:jc w:val="left"/>
        <w:rPr>
          <w:b/>
          <w:u w:val="single" w:color="000000"/>
        </w:rPr>
      </w:pPr>
    </w:p>
    <w:p w:rsidR="00D5593A" w:rsidRPr="00D5593A" w:rsidRDefault="00D5593A" w:rsidP="00D5593A">
      <w:pPr>
        <w:spacing w:after="10" w:line="276" w:lineRule="auto"/>
        <w:ind w:left="-5" w:right="0" w:firstLine="714"/>
      </w:pPr>
      <w:r w:rsidRPr="00D5593A">
        <w:t>Kierunki działań KPP Łańcut wy</w:t>
      </w:r>
      <w:r>
        <w:t>nikają z realizacji priorytetów</w:t>
      </w:r>
      <w:r w:rsidRPr="00D5593A">
        <w:t xml:space="preserve"> Komendanta Głównego Policji na lata 2013 – 2015 oraz z miejscowych potrzeb i uwarunkowań a także z wewnętrznej analizy osiągnięć i zagrożeń.</w:t>
      </w:r>
    </w:p>
    <w:p w:rsidR="00D5593A" w:rsidRPr="00D5593A" w:rsidRDefault="00D5593A" w:rsidP="00D5593A">
      <w:pPr>
        <w:spacing w:after="10" w:line="276" w:lineRule="auto"/>
        <w:ind w:left="-5" w:right="0" w:firstLine="714"/>
      </w:pPr>
      <w:r w:rsidRPr="00D5593A">
        <w:t>Priorytety Komendanta Głównego Policji na lata 2013 – 2015:</w:t>
      </w:r>
    </w:p>
    <w:tbl>
      <w:tblPr>
        <w:tblW w:w="13885" w:type="dxa"/>
        <w:tblCellSpacing w:w="0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13885"/>
      </w:tblGrid>
      <w:tr w:rsidR="00A0501B" w:rsidRPr="00A0501B" w:rsidTr="008B18DC">
        <w:trPr>
          <w:trHeight w:val="570"/>
          <w:tblCellSpacing w:w="0" w:type="dxa"/>
        </w:trPr>
        <w:tc>
          <w:tcPr>
            <w:tcW w:w="13885" w:type="dxa"/>
            <w:shd w:val="clear" w:color="auto" w:fill="auto"/>
            <w:vAlign w:val="center"/>
          </w:tcPr>
          <w:p w:rsidR="00A0501B" w:rsidRDefault="00A0501B" w:rsidP="00D5593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bCs/>
                <w:szCs w:val="28"/>
              </w:rPr>
            </w:pPr>
            <w:r w:rsidRPr="008B18DC">
              <w:rPr>
                <w:bCs/>
                <w:szCs w:val="28"/>
              </w:rPr>
              <w:t>Doskonalenie obs</w:t>
            </w:r>
            <w:r w:rsidRPr="008B18DC">
              <w:rPr>
                <w:rFonts w:hint="eastAsia"/>
                <w:bCs/>
                <w:szCs w:val="28"/>
              </w:rPr>
              <w:t>ł</w:t>
            </w:r>
            <w:r w:rsidRPr="008B18DC">
              <w:rPr>
                <w:bCs/>
                <w:szCs w:val="28"/>
              </w:rPr>
              <w:t>ugi obywatela poprzez szybk</w:t>
            </w:r>
            <w:r w:rsidRPr="008B18DC">
              <w:rPr>
                <w:rFonts w:hint="eastAsia"/>
                <w:bCs/>
                <w:szCs w:val="28"/>
              </w:rPr>
              <w:t>ą</w:t>
            </w:r>
            <w:r w:rsidRPr="008B18DC">
              <w:rPr>
                <w:bCs/>
                <w:szCs w:val="28"/>
              </w:rPr>
              <w:t xml:space="preserve"> i skuteczn</w:t>
            </w:r>
            <w:r w:rsidRPr="008B18DC">
              <w:rPr>
                <w:rFonts w:hint="eastAsia"/>
                <w:bCs/>
                <w:szCs w:val="28"/>
              </w:rPr>
              <w:t>ą</w:t>
            </w:r>
            <w:r w:rsidRPr="008B18DC">
              <w:rPr>
                <w:bCs/>
                <w:szCs w:val="28"/>
              </w:rPr>
              <w:t xml:space="preserve"> reakcj</w:t>
            </w:r>
            <w:r w:rsidRPr="008B18DC">
              <w:rPr>
                <w:rFonts w:hint="eastAsia"/>
                <w:bCs/>
                <w:szCs w:val="28"/>
              </w:rPr>
              <w:t>ę</w:t>
            </w:r>
            <w:r w:rsidRPr="008B18DC">
              <w:rPr>
                <w:bCs/>
                <w:szCs w:val="28"/>
              </w:rPr>
              <w:t xml:space="preserve"> Policji na zdarzenie</w:t>
            </w:r>
            <w:r w:rsidR="00812EC3" w:rsidRPr="008B18DC">
              <w:rPr>
                <w:bCs/>
                <w:szCs w:val="28"/>
              </w:rPr>
              <w:t>.</w:t>
            </w:r>
          </w:p>
          <w:p w:rsidR="008B18DC" w:rsidRDefault="008B18DC" w:rsidP="00D5593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bCs/>
                <w:szCs w:val="28"/>
              </w:rPr>
            </w:pPr>
            <w:r w:rsidRPr="00A0501B">
              <w:rPr>
                <w:bCs/>
                <w:szCs w:val="28"/>
              </w:rPr>
              <w:t>Dzia</w:t>
            </w:r>
            <w:r w:rsidRPr="00A0501B">
              <w:rPr>
                <w:rFonts w:hint="eastAsia"/>
                <w:bCs/>
                <w:szCs w:val="28"/>
              </w:rPr>
              <w:t>ł</w:t>
            </w:r>
            <w:r w:rsidRPr="00A0501B">
              <w:rPr>
                <w:bCs/>
                <w:szCs w:val="28"/>
              </w:rPr>
              <w:t>ania Policji skierowane na wzrost poziomu bezpiecze</w:t>
            </w:r>
            <w:r w:rsidRPr="00A0501B">
              <w:rPr>
                <w:rFonts w:hint="eastAsia"/>
                <w:bCs/>
                <w:szCs w:val="28"/>
              </w:rPr>
              <w:t>ń</w:t>
            </w:r>
            <w:r w:rsidRPr="00A0501B">
              <w:rPr>
                <w:bCs/>
                <w:szCs w:val="28"/>
              </w:rPr>
              <w:t>stwa na drogach.</w:t>
            </w:r>
          </w:p>
          <w:p w:rsidR="008B18DC" w:rsidRDefault="008B18DC" w:rsidP="00D5593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right="4241"/>
              <w:jc w:val="left"/>
              <w:rPr>
                <w:bCs/>
                <w:szCs w:val="28"/>
              </w:rPr>
            </w:pPr>
            <w:r w:rsidRPr="00A0501B">
              <w:rPr>
                <w:bCs/>
                <w:szCs w:val="28"/>
              </w:rPr>
              <w:t>Ochrona interesów obywatela, przedsi</w:t>
            </w:r>
            <w:r w:rsidRPr="00A0501B">
              <w:rPr>
                <w:rFonts w:hint="eastAsia"/>
                <w:bCs/>
                <w:szCs w:val="28"/>
              </w:rPr>
              <w:t>ę</w:t>
            </w:r>
            <w:r w:rsidRPr="00A0501B">
              <w:rPr>
                <w:bCs/>
                <w:szCs w:val="28"/>
              </w:rPr>
              <w:t>biorców i Skarbu Pa</w:t>
            </w:r>
            <w:r w:rsidRPr="00A0501B">
              <w:rPr>
                <w:rFonts w:hint="eastAsia"/>
                <w:bCs/>
                <w:szCs w:val="28"/>
              </w:rPr>
              <w:t>ń</w:t>
            </w:r>
            <w:r w:rsidRPr="00A0501B">
              <w:rPr>
                <w:bCs/>
                <w:szCs w:val="28"/>
              </w:rPr>
              <w:t>stwa poprzez skuteczniejsz</w:t>
            </w:r>
            <w:r w:rsidRPr="00A0501B">
              <w:rPr>
                <w:rFonts w:hint="eastAsia"/>
                <w:bCs/>
                <w:szCs w:val="28"/>
              </w:rPr>
              <w:t>ą</w:t>
            </w:r>
            <w:r w:rsidRPr="00A0501B">
              <w:rPr>
                <w:bCs/>
                <w:szCs w:val="28"/>
              </w:rPr>
              <w:t xml:space="preserve"> walk</w:t>
            </w:r>
            <w:r w:rsidRPr="00A0501B">
              <w:rPr>
                <w:rFonts w:hint="eastAsia"/>
                <w:bCs/>
                <w:szCs w:val="28"/>
              </w:rPr>
              <w:t>ę</w:t>
            </w:r>
            <w:r w:rsidRPr="00A0501B">
              <w:rPr>
                <w:bCs/>
                <w:szCs w:val="28"/>
              </w:rPr>
              <w:t xml:space="preserve"> z przest</w:t>
            </w:r>
            <w:r w:rsidRPr="00A0501B">
              <w:rPr>
                <w:rFonts w:hint="eastAsia"/>
                <w:bCs/>
                <w:szCs w:val="28"/>
              </w:rPr>
              <w:t>ę</w:t>
            </w:r>
            <w:r w:rsidRPr="00A0501B">
              <w:rPr>
                <w:bCs/>
                <w:szCs w:val="28"/>
              </w:rPr>
              <w:t>pczo</w:t>
            </w:r>
            <w:r w:rsidRPr="00A0501B">
              <w:rPr>
                <w:rFonts w:hint="eastAsia"/>
                <w:bCs/>
                <w:szCs w:val="28"/>
              </w:rPr>
              <w:t>ś</w:t>
            </w:r>
            <w:r w:rsidRPr="00A0501B">
              <w:rPr>
                <w:bCs/>
                <w:szCs w:val="28"/>
              </w:rPr>
              <w:t>ci</w:t>
            </w:r>
            <w:r w:rsidRPr="00A0501B">
              <w:rPr>
                <w:rFonts w:hint="eastAsia"/>
                <w:bCs/>
                <w:szCs w:val="28"/>
              </w:rPr>
              <w:t>ą</w:t>
            </w:r>
            <w:r w:rsidRPr="00A0501B">
              <w:rPr>
                <w:bCs/>
                <w:szCs w:val="28"/>
              </w:rPr>
              <w:t xml:space="preserve"> gospodarcz</w:t>
            </w:r>
            <w:r w:rsidRPr="00A0501B">
              <w:rPr>
                <w:rFonts w:hint="eastAsia"/>
                <w:bCs/>
                <w:szCs w:val="28"/>
              </w:rPr>
              <w:t>ą</w:t>
            </w:r>
            <w:r>
              <w:rPr>
                <w:bCs/>
                <w:szCs w:val="28"/>
              </w:rPr>
              <w:t>.</w:t>
            </w:r>
          </w:p>
          <w:p w:rsidR="008B18DC" w:rsidRDefault="008B18DC" w:rsidP="00D5593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right="4241"/>
              <w:jc w:val="left"/>
              <w:rPr>
                <w:bCs/>
                <w:szCs w:val="28"/>
              </w:rPr>
            </w:pPr>
            <w:r w:rsidRPr="00A0501B">
              <w:rPr>
                <w:bCs/>
                <w:szCs w:val="28"/>
              </w:rPr>
              <w:t>Zapewnienie optymalnych warunków pe</w:t>
            </w:r>
            <w:r w:rsidRPr="00A0501B">
              <w:rPr>
                <w:rFonts w:hint="eastAsia"/>
                <w:bCs/>
                <w:szCs w:val="28"/>
              </w:rPr>
              <w:t>ł</w:t>
            </w:r>
            <w:r w:rsidRPr="00A0501B">
              <w:rPr>
                <w:bCs/>
                <w:szCs w:val="28"/>
              </w:rPr>
              <w:t>nienia s</w:t>
            </w:r>
            <w:r w:rsidRPr="00A0501B">
              <w:rPr>
                <w:rFonts w:hint="eastAsia"/>
                <w:bCs/>
                <w:szCs w:val="28"/>
              </w:rPr>
              <w:t>ł</w:t>
            </w:r>
            <w:r w:rsidRPr="00A0501B">
              <w:rPr>
                <w:bCs/>
                <w:szCs w:val="28"/>
              </w:rPr>
              <w:t>u</w:t>
            </w:r>
            <w:r w:rsidRPr="00A0501B">
              <w:rPr>
                <w:rFonts w:hint="eastAsia"/>
                <w:bCs/>
                <w:szCs w:val="28"/>
              </w:rPr>
              <w:t>ż</w:t>
            </w:r>
            <w:r w:rsidRPr="00A0501B">
              <w:rPr>
                <w:bCs/>
                <w:szCs w:val="28"/>
              </w:rPr>
              <w:t>by/pracy policjantom i pracownikom policji w celu doskonalenia jako</w:t>
            </w:r>
            <w:r w:rsidRPr="00A0501B">
              <w:rPr>
                <w:rFonts w:hint="eastAsia"/>
                <w:bCs/>
                <w:szCs w:val="28"/>
              </w:rPr>
              <w:t>ś</w:t>
            </w:r>
            <w:r w:rsidRPr="00A0501B">
              <w:rPr>
                <w:bCs/>
                <w:szCs w:val="28"/>
              </w:rPr>
              <w:t>ci wykonywanych przez nich zada</w:t>
            </w:r>
            <w:r w:rsidRPr="00A0501B">
              <w:rPr>
                <w:rFonts w:hint="eastAsia"/>
                <w:bCs/>
                <w:szCs w:val="28"/>
              </w:rPr>
              <w:t>ń</w:t>
            </w:r>
            <w:r>
              <w:rPr>
                <w:bCs/>
                <w:szCs w:val="28"/>
              </w:rPr>
              <w:t>.</w:t>
            </w:r>
          </w:p>
          <w:p w:rsidR="008B18DC" w:rsidRPr="008B18DC" w:rsidRDefault="008B18DC" w:rsidP="00D5593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right="4241"/>
              <w:jc w:val="left"/>
              <w:rPr>
                <w:bCs/>
                <w:szCs w:val="28"/>
              </w:rPr>
            </w:pPr>
            <w:r w:rsidRPr="00A0501B">
              <w:rPr>
                <w:szCs w:val="28"/>
              </w:rPr>
              <w:t>Usprawnienie pracy Policji poprzez wprowadzanie i wykorzystywanie nowoczesnych rozwiązań teleinformatycznych i finansowych</w:t>
            </w:r>
            <w:r>
              <w:rPr>
                <w:szCs w:val="28"/>
              </w:rPr>
              <w:t>.</w:t>
            </w:r>
          </w:p>
          <w:p w:rsidR="008B18DC" w:rsidRPr="008B18DC" w:rsidRDefault="008B18DC" w:rsidP="00D5593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right="4241"/>
              <w:jc w:val="left"/>
              <w:rPr>
                <w:bCs/>
                <w:szCs w:val="28"/>
              </w:rPr>
            </w:pPr>
            <w:r w:rsidRPr="00A0501B">
              <w:rPr>
                <w:bCs/>
                <w:szCs w:val="28"/>
              </w:rPr>
              <w:t>Dzia</w:t>
            </w:r>
            <w:r w:rsidRPr="00A0501B">
              <w:rPr>
                <w:rFonts w:hint="eastAsia"/>
                <w:bCs/>
                <w:szCs w:val="28"/>
              </w:rPr>
              <w:t>ł</w:t>
            </w:r>
            <w:r w:rsidRPr="00A0501B">
              <w:rPr>
                <w:bCs/>
                <w:szCs w:val="28"/>
              </w:rPr>
              <w:t>ania na rzecz zapewnienia bezpiecze</w:t>
            </w:r>
            <w:r w:rsidRPr="00A0501B">
              <w:rPr>
                <w:rFonts w:hint="eastAsia"/>
                <w:bCs/>
                <w:szCs w:val="28"/>
              </w:rPr>
              <w:t>ń</w:t>
            </w:r>
            <w:r w:rsidRPr="00A0501B">
              <w:rPr>
                <w:bCs/>
                <w:szCs w:val="28"/>
              </w:rPr>
              <w:t>stwa imprez masowych</w:t>
            </w:r>
          </w:p>
          <w:p w:rsidR="008B18DC" w:rsidRPr="008B18DC" w:rsidRDefault="008B18DC" w:rsidP="00D5593A">
            <w:pPr>
              <w:spacing w:after="0" w:line="276" w:lineRule="auto"/>
              <w:ind w:right="0"/>
              <w:jc w:val="left"/>
              <w:rPr>
                <w:bCs/>
                <w:szCs w:val="28"/>
              </w:rPr>
            </w:pPr>
          </w:p>
        </w:tc>
      </w:tr>
    </w:tbl>
    <w:p w:rsidR="008B18DC" w:rsidRPr="008B18DC" w:rsidRDefault="00A85B46" w:rsidP="00451095">
      <w:pPr>
        <w:spacing w:line="276" w:lineRule="auto"/>
        <w:ind w:left="0" w:firstLine="709"/>
      </w:pPr>
      <w:r>
        <w:tab/>
      </w:r>
      <w:r w:rsidR="008B18DC" w:rsidRPr="008B18DC">
        <w:t>Kierunki pracy naszej jednostki wynikają z analizy wyników osiągniętych w ubiegłym roku oraz analizy bieżących i przyszłych zagrożeń. Dołożymy starań, aby utrzymać rosnące mierniki i wskaźniki, natomiast malejące będą objęte monitorowaniem i programem naprawczym.</w:t>
      </w:r>
    </w:p>
    <w:p w:rsidR="00D5593A" w:rsidRDefault="00D5593A" w:rsidP="00451095">
      <w:pPr>
        <w:spacing w:after="0" w:line="276" w:lineRule="auto"/>
        <w:ind w:left="0" w:right="0" w:firstLine="993"/>
        <w:jc w:val="left"/>
      </w:pPr>
    </w:p>
    <w:p w:rsidR="00D5593A" w:rsidRDefault="00D5593A" w:rsidP="00451095">
      <w:pPr>
        <w:spacing w:after="0" w:line="276" w:lineRule="auto"/>
        <w:ind w:left="0" w:right="0" w:firstLine="993"/>
        <w:jc w:val="left"/>
      </w:pPr>
    </w:p>
    <w:p w:rsidR="008B18DC" w:rsidRPr="008B18DC" w:rsidRDefault="008B18DC" w:rsidP="00451095">
      <w:pPr>
        <w:spacing w:after="0" w:line="276" w:lineRule="auto"/>
        <w:ind w:left="0" w:right="0" w:firstLine="993"/>
        <w:jc w:val="left"/>
      </w:pPr>
      <w:r w:rsidRPr="008B18DC">
        <w:lastRenderedPageBreak/>
        <w:t>Na rok bieżący i następne lata planujemy:</w:t>
      </w:r>
    </w:p>
    <w:p w:rsidR="008B18DC" w:rsidRDefault="008B18DC" w:rsidP="00451095">
      <w:pPr>
        <w:pStyle w:val="Akapitzlist"/>
        <w:numPr>
          <w:ilvl w:val="0"/>
          <w:numId w:val="42"/>
        </w:numPr>
        <w:spacing w:after="0" w:line="276" w:lineRule="auto"/>
        <w:ind w:right="0"/>
      </w:pPr>
      <w:r w:rsidRPr="008B18DC">
        <w:t>Podniesienie wskaźników wykrywalności przestępstw, szczególnie w kategoriach czynów najbardziej dokuczliwych społecznie;</w:t>
      </w:r>
    </w:p>
    <w:p w:rsidR="008B18DC" w:rsidRDefault="008B18DC" w:rsidP="00451095">
      <w:pPr>
        <w:pStyle w:val="Akapitzlist"/>
        <w:numPr>
          <w:ilvl w:val="0"/>
          <w:numId w:val="42"/>
        </w:numPr>
        <w:spacing w:after="0" w:line="276" w:lineRule="auto"/>
        <w:ind w:right="0"/>
      </w:pPr>
      <w:r w:rsidRPr="008B18DC">
        <w:t xml:space="preserve">Wypracowanie mechanizmów wpływających na zwiększenie ilości prowadzonych postępowań w których odzyskano i zabezpieczono mienie przy jednoczesnym uzyskaniu jego maksymalnej wartości; </w:t>
      </w:r>
    </w:p>
    <w:p w:rsidR="008B18DC" w:rsidRDefault="008B18DC" w:rsidP="00451095">
      <w:pPr>
        <w:pStyle w:val="Akapitzlist"/>
        <w:numPr>
          <w:ilvl w:val="0"/>
          <w:numId w:val="42"/>
        </w:numPr>
        <w:spacing w:after="0" w:line="276" w:lineRule="auto"/>
        <w:ind w:right="0"/>
      </w:pPr>
      <w:r w:rsidRPr="008B18DC">
        <w:t>Koordynacja pełnienia służby patrolowej w sposób pozwalający na szybką i skuteczna reakcję na zdarzenie, a także na ujęcie sprawcy bezpośrednio po zdarzeniu;</w:t>
      </w:r>
    </w:p>
    <w:p w:rsidR="008B18DC" w:rsidRDefault="008B18DC" w:rsidP="00451095">
      <w:pPr>
        <w:pStyle w:val="Akapitzlist"/>
        <w:numPr>
          <w:ilvl w:val="0"/>
          <w:numId w:val="42"/>
        </w:numPr>
        <w:spacing w:after="0" w:line="276" w:lineRule="auto"/>
        <w:ind w:right="0"/>
      </w:pPr>
      <w:r w:rsidRPr="008B18DC">
        <w:t>Dyslokowanie patroli ruchu drogowego oraz organizowanie międzywydziałowych działań ukierunkowanych na ujawnianie czynów związanych z przestępczością skarbową;</w:t>
      </w:r>
    </w:p>
    <w:p w:rsidR="00390D61" w:rsidRPr="008B18DC" w:rsidRDefault="00CC716F" w:rsidP="00451095">
      <w:pPr>
        <w:pStyle w:val="Akapitzlist"/>
        <w:numPr>
          <w:ilvl w:val="0"/>
          <w:numId w:val="42"/>
        </w:numPr>
        <w:spacing w:line="276" w:lineRule="auto"/>
        <w:ind w:right="59"/>
      </w:pPr>
      <w:r w:rsidRPr="008B18DC">
        <w:t>Rozpoznawanie i zwalczanie przestępczości korupcyjnej. Skuteczne i wielokierunkowe działania eliminujące patologie wśród funkcjonariuszy publicznych i osób pełniących funkcje ;</w:t>
      </w:r>
    </w:p>
    <w:p w:rsidR="00390D61" w:rsidRPr="008B18DC" w:rsidRDefault="00CC716F" w:rsidP="00451095">
      <w:pPr>
        <w:pStyle w:val="Akapitzlist"/>
        <w:numPr>
          <w:ilvl w:val="0"/>
          <w:numId w:val="42"/>
        </w:numPr>
        <w:spacing w:line="276" w:lineRule="auto"/>
      </w:pPr>
      <w:r w:rsidRPr="008B18DC">
        <w:t xml:space="preserve">Realizacja zadań wynikających z bieżących planów działań prewencyjnych. Angażowanie większej liczby patroli do działań prewencyjnych.; </w:t>
      </w:r>
    </w:p>
    <w:p w:rsidR="00D86FC4" w:rsidRDefault="00A85B46" w:rsidP="008B18DC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D86FC4" w:rsidRDefault="00A85B46">
      <w:pPr>
        <w:tabs>
          <w:tab w:val="center" w:pos="720"/>
          <w:tab w:val="center" w:pos="1133"/>
          <w:tab w:val="center" w:pos="2269"/>
          <w:tab w:val="center" w:pos="3401"/>
          <w:tab w:val="center" w:pos="4537"/>
          <w:tab w:val="center" w:pos="7234"/>
        </w:tabs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Komendant Powiatowy Policji </w:t>
      </w:r>
    </w:p>
    <w:p w:rsidR="00D86FC4" w:rsidRDefault="00A85B46">
      <w:pPr>
        <w:tabs>
          <w:tab w:val="center" w:pos="720"/>
          <w:tab w:val="center" w:pos="1133"/>
          <w:tab w:val="center" w:pos="2269"/>
          <w:tab w:val="center" w:pos="3401"/>
          <w:tab w:val="center" w:pos="4537"/>
          <w:tab w:val="center" w:pos="5670"/>
          <w:tab w:val="center" w:pos="7435"/>
        </w:tabs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</w:t>
      </w:r>
      <w:r w:rsidR="005F4999">
        <w:t>Łańcucie</w:t>
      </w:r>
    </w:p>
    <w:p w:rsidR="00D86FC4" w:rsidRDefault="00D86FC4">
      <w:pPr>
        <w:spacing w:after="13" w:line="259" w:lineRule="auto"/>
        <w:ind w:left="0" w:right="0" w:firstLine="0"/>
        <w:jc w:val="left"/>
      </w:pPr>
    </w:p>
    <w:p w:rsidR="00D86FC4" w:rsidRDefault="00A85B46">
      <w:pPr>
        <w:tabs>
          <w:tab w:val="center" w:pos="720"/>
          <w:tab w:val="center" w:pos="1133"/>
          <w:tab w:val="center" w:pos="2269"/>
          <w:tab w:val="center" w:pos="3401"/>
          <w:tab w:val="center" w:pos="4537"/>
          <w:tab w:val="center" w:pos="7195"/>
        </w:tabs>
        <w:spacing w:after="104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4999">
        <w:t>kom. Andrzej Żygadło</w:t>
      </w:r>
    </w:p>
    <w:p w:rsidR="00D86FC4" w:rsidRDefault="00A85B46">
      <w:pPr>
        <w:spacing w:after="0" w:line="259" w:lineRule="auto"/>
        <w:ind w:left="0" w:right="0" w:firstLine="0"/>
        <w:jc w:val="lef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86FC4" w:rsidRDefault="00A85B46">
      <w:pPr>
        <w:spacing w:after="3" w:line="259" w:lineRule="auto"/>
        <w:ind w:left="0" w:right="0" w:firstLine="0"/>
        <w:jc w:val="left"/>
      </w:pPr>
      <w:r>
        <w:rPr>
          <w:sz w:val="16"/>
          <w:u w:val="single" w:color="000000"/>
        </w:rPr>
        <w:t>Wykonano w 3 egz</w:t>
      </w:r>
      <w:r>
        <w:rPr>
          <w:sz w:val="16"/>
        </w:rPr>
        <w:t xml:space="preserve">. </w:t>
      </w:r>
    </w:p>
    <w:p w:rsidR="00D86FC4" w:rsidRDefault="00A85B46">
      <w:pPr>
        <w:numPr>
          <w:ilvl w:val="0"/>
          <w:numId w:val="11"/>
        </w:numPr>
        <w:spacing w:line="259" w:lineRule="auto"/>
        <w:ind w:right="0" w:hanging="94"/>
        <w:jc w:val="left"/>
      </w:pPr>
      <w:r>
        <w:rPr>
          <w:sz w:val="16"/>
        </w:rPr>
        <w:t xml:space="preserve">egz. nr 1 – Starosta </w:t>
      </w:r>
      <w:r w:rsidR="005F4999">
        <w:rPr>
          <w:sz w:val="16"/>
        </w:rPr>
        <w:t>Łańcucki</w:t>
      </w:r>
    </w:p>
    <w:p w:rsidR="00D86FC4" w:rsidRDefault="00A85B46">
      <w:pPr>
        <w:numPr>
          <w:ilvl w:val="0"/>
          <w:numId w:val="11"/>
        </w:numPr>
        <w:spacing w:line="259" w:lineRule="auto"/>
        <w:ind w:right="0" w:hanging="94"/>
        <w:jc w:val="left"/>
      </w:pPr>
      <w:r>
        <w:rPr>
          <w:sz w:val="16"/>
        </w:rPr>
        <w:t xml:space="preserve">egz. nr 2 – Przewodniczący Rady Powiatu </w:t>
      </w:r>
      <w:r w:rsidR="005F4999">
        <w:rPr>
          <w:sz w:val="16"/>
        </w:rPr>
        <w:t>Łańcuckiego</w:t>
      </w:r>
      <w:r>
        <w:rPr>
          <w:sz w:val="16"/>
        </w:rPr>
        <w:t xml:space="preserve">, </w:t>
      </w:r>
    </w:p>
    <w:p w:rsidR="00D86FC4" w:rsidRDefault="00A85B46">
      <w:pPr>
        <w:numPr>
          <w:ilvl w:val="0"/>
          <w:numId w:val="11"/>
        </w:numPr>
        <w:spacing w:line="259" w:lineRule="auto"/>
        <w:ind w:right="0" w:hanging="94"/>
        <w:jc w:val="left"/>
      </w:pPr>
      <w:r>
        <w:rPr>
          <w:sz w:val="16"/>
        </w:rPr>
        <w:t xml:space="preserve">egz. nr 3 – a/a,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FFFF"/>
          <w:sz w:val="16"/>
        </w:rPr>
        <w:t xml:space="preserve">KOMENDANT </w:t>
      </w:r>
    </w:p>
    <w:p w:rsidR="00D86FC4" w:rsidRDefault="00A85B46">
      <w:pPr>
        <w:spacing w:after="80" w:line="259" w:lineRule="auto"/>
        <w:ind w:left="-5" w:right="0" w:hanging="10"/>
        <w:jc w:val="left"/>
        <w:rPr>
          <w:sz w:val="16"/>
        </w:rPr>
      </w:pPr>
      <w:r>
        <w:rPr>
          <w:sz w:val="16"/>
        </w:rPr>
        <w:t xml:space="preserve"> Opracował/Wykonał:</w:t>
      </w:r>
      <w:r w:rsidR="005F4999">
        <w:rPr>
          <w:sz w:val="16"/>
        </w:rPr>
        <w:t xml:space="preserve"> st. </w:t>
      </w:r>
      <w:r>
        <w:rPr>
          <w:sz w:val="16"/>
        </w:rPr>
        <w:t>asp.</w:t>
      </w:r>
      <w:r w:rsidR="005F4999">
        <w:rPr>
          <w:sz w:val="16"/>
        </w:rPr>
        <w:t xml:space="preserve"> Mariusz Stanio</w:t>
      </w:r>
    </w:p>
    <w:p w:rsidR="002A3DC3" w:rsidRDefault="002A3DC3">
      <w:pPr>
        <w:spacing w:after="80" w:line="259" w:lineRule="auto"/>
        <w:ind w:left="-5" w:right="0" w:hanging="10"/>
        <w:jc w:val="left"/>
        <w:rPr>
          <w:sz w:val="16"/>
        </w:rPr>
      </w:pPr>
    </w:p>
    <w:p w:rsidR="002A3DC3" w:rsidRDefault="002A3D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812EC3" w:rsidRDefault="00812EC3">
      <w:pPr>
        <w:spacing w:after="80" w:line="259" w:lineRule="auto"/>
        <w:ind w:left="-5" w:right="0" w:hanging="10"/>
        <w:jc w:val="left"/>
        <w:rPr>
          <w:sz w:val="16"/>
        </w:rPr>
      </w:pPr>
    </w:p>
    <w:p w:rsidR="00392A25" w:rsidRDefault="00392A25">
      <w:pPr>
        <w:spacing w:after="80" w:line="259" w:lineRule="auto"/>
        <w:ind w:left="-5" w:right="0" w:hanging="10"/>
        <w:jc w:val="left"/>
        <w:rPr>
          <w:sz w:val="16"/>
        </w:rPr>
      </w:pPr>
    </w:p>
    <w:p w:rsidR="00392A25" w:rsidRDefault="00392A25">
      <w:pPr>
        <w:spacing w:after="80" w:line="259" w:lineRule="auto"/>
        <w:ind w:left="-5" w:right="0" w:hanging="10"/>
        <w:jc w:val="left"/>
        <w:rPr>
          <w:sz w:val="16"/>
        </w:rPr>
      </w:pPr>
    </w:p>
    <w:p w:rsidR="00392A25" w:rsidRDefault="00392A25">
      <w:pPr>
        <w:spacing w:after="80" w:line="259" w:lineRule="auto"/>
        <w:ind w:left="-5" w:right="0" w:hanging="10"/>
        <w:jc w:val="left"/>
        <w:rPr>
          <w:sz w:val="16"/>
        </w:rPr>
      </w:pPr>
    </w:p>
    <w:p w:rsidR="00392A25" w:rsidRDefault="00392A25">
      <w:pPr>
        <w:spacing w:after="80" w:line="259" w:lineRule="auto"/>
        <w:ind w:left="-5" w:right="0" w:hanging="10"/>
        <w:jc w:val="left"/>
        <w:rPr>
          <w:sz w:val="16"/>
        </w:rPr>
      </w:pPr>
    </w:p>
    <w:p w:rsidR="00392A25" w:rsidRDefault="00392A25">
      <w:pPr>
        <w:spacing w:after="80" w:line="259" w:lineRule="auto"/>
        <w:ind w:left="-5" w:right="0" w:hanging="10"/>
        <w:jc w:val="left"/>
        <w:rPr>
          <w:sz w:val="16"/>
        </w:rPr>
      </w:pPr>
    </w:p>
    <w:p w:rsidR="002A3DC3" w:rsidRDefault="002A3DC3">
      <w:pPr>
        <w:spacing w:after="80" w:line="259" w:lineRule="auto"/>
        <w:ind w:left="-5" w:right="0" w:hanging="10"/>
        <w:jc w:val="left"/>
      </w:pPr>
      <w:r>
        <w:rPr>
          <w:sz w:val="16"/>
        </w:rPr>
        <w:lastRenderedPageBreak/>
        <w:t>Załącznik nr 1 – opisy programów prewencyjnych</w:t>
      </w:r>
    </w:p>
    <w:p w:rsidR="00D86FC4" w:rsidRDefault="00A85B46">
      <w:pPr>
        <w:tabs>
          <w:tab w:val="center" w:pos="2770"/>
        </w:tabs>
        <w:spacing w:after="0" w:line="259" w:lineRule="auto"/>
        <w:ind w:left="0" w:right="0" w:firstLine="0"/>
        <w:jc w:val="left"/>
        <w:rPr>
          <w:color w:val="FFFFFF"/>
        </w:rPr>
      </w:pPr>
      <w:r>
        <w:rPr>
          <w:color w:val="FFFFFF"/>
        </w:rPr>
        <w:tab/>
        <w:t xml:space="preserve">              POWIATOWY POLICJI </w:t>
      </w:r>
    </w:p>
    <w:p w:rsidR="0030252D" w:rsidRDefault="0030252D" w:rsidP="00AD45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Programy prewencyjne realizowane przez KPP w Łańcucie</w:t>
      </w:r>
    </w:p>
    <w:p w:rsidR="00AD455D" w:rsidRPr="00D9748C" w:rsidRDefault="00AD455D" w:rsidP="00AD45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PROGRAM PREWENCYJNY „PSEUDOKIBIC”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br/>
      </w:r>
      <w:r w:rsidRPr="00D9748C">
        <w:rPr>
          <w:rFonts w:ascii="Tahoma" w:hAnsi="Tahoma" w:cs="Tahoma"/>
          <w:b/>
          <w:bCs/>
          <w:sz w:val="20"/>
          <w:szCs w:val="20"/>
        </w:rPr>
        <w:t>CELE PROGRAMU:</w:t>
      </w:r>
    </w:p>
    <w:p w:rsidR="00AD455D" w:rsidRDefault="00AD455D" w:rsidP="00AD455D">
      <w:pPr>
        <w:shd w:val="clear" w:color="auto" w:fill="FFFFFF"/>
        <w:spacing w:before="60" w:after="60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 xml:space="preserve">1. Podniesienie poziomu bezpieczeństwa mieszkańców </w:t>
      </w:r>
      <w:r>
        <w:rPr>
          <w:rFonts w:ascii="Tahoma" w:hAnsi="Tahoma" w:cs="Tahoma"/>
          <w:sz w:val="20"/>
          <w:szCs w:val="20"/>
        </w:rPr>
        <w:t>powiatu</w:t>
      </w:r>
      <w:r w:rsidRPr="00D9748C">
        <w:rPr>
          <w:rFonts w:ascii="Tahoma" w:hAnsi="Tahoma" w:cs="Tahoma"/>
          <w:sz w:val="20"/>
          <w:szCs w:val="20"/>
        </w:rPr>
        <w:t>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Zmniejszenie strachu przed staniem się ofiarą przestępstwa.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Poprawa świadomości prawno – wiktymologicznej młodzieży oraz ich rodziców.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Ograniczenie zjawiska przestępczości związanej z zachowaniami „pseudokibiców” połączonych z kradzieżami i dewastacją mienia publicznego oraz prywatnego.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Uzmysłowienie odbiorcom konsekwencji prawnych związanych z działalnością kryminogenną, a co się z tym wiąże ryzyka związanego z przynależnością do grupy „pseudokibiców”.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6. Wyrobienie w młodzieży krytycznego spojrzenia na zdarzenia prowokowane przez grupy „pseudokibiców”.</w:t>
      </w:r>
      <w:r w:rsidRPr="00D9748C">
        <w:rPr>
          <w:rFonts w:ascii="Tahoma" w:hAnsi="Tahoma" w:cs="Tahoma"/>
          <w:sz w:val="20"/>
          <w:szCs w:val="20"/>
        </w:rPr>
        <w:br/>
      </w:r>
      <w:r w:rsidRPr="00D9748C">
        <w:rPr>
          <w:rFonts w:ascii="Tahoma" w:hAnsi="Tahoma" w:cs="Tahoma"/>
          <w:sz w:val="20"/>
          <w:szCs w:val="20"/>
        </w:rPr>
        <w:br/>
      </w:r>
      <w:r w:rsidRPr="00D9748C">
        <w:rPr>
          <w:rFonts w:ascii="Tahoma" w:hAnsi="Tahoma" w:cs="Tahoma"/>
          <w:b/>
          <w:bCs/>
          <w:sz w:val="20"/>
          <w:szCs w:val="20"/>
        </w:rPr>
        <w:t>METODY I SPOSOBY REALIZACJI PROGRAMU: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Prowadzenie cyklicznych spotkań przez policjantów w szkołach z uczniami przy udziale zawodników, działaczy klubów sportowych, strażników miejskich lub gminnych, przedstawicieli samorządu lokalnego. Prowadzenie w ramach wywiadówek spotkań z rodzicami uczniów objętych programem.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Przedstawienie młodym odbiorcom propozycji uczestnictwa w różnego rodzaju kursach o charakterze sportowym.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Przy zaangażowaniu władz klubów sportowych organizowanie spotkań, prowadzonych przez policjantów i piłkarzy, z członkami klubów kibica.  Wypracowanie z kibicami sposobów poprawy bezpieczeństwa na stadionach. Uświadomienie tym osobom szkodliwości jaka wynika z kryminalnej działalności grup „pseudokibiców” nie tylko dla społeczeństwa, ale również dla ich klubu.</w:t>
      </w:r>
    </w:p>
    <w:p w:rsidR="00AD455D" w:rsidRDefault="00AD455D" w:rsidP="00AD45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br/>
      </w:r>
      <w:r w:rsidRPr="00D9748C">
        <w:rPr>
          <w:rFonts w:ascii="Tahoma" w:hAnsi="Tahoma" w:cs="Tahoma"/>
          <w:b/>
          <w:bCs/>
          <w:sz w:val="20"/>
          <w:szCs w:val="20"/>
        </w:rPr>
        <w:t>PROGRAM PREWENCYJNY ”STOP PATOLOGIOM – RAZEM BEZPIECZNIEJ”</w:t>
      </w:r>
      <w:r w:rsidRPr="00D9748C">
        <w:rPr>
          <w:rFonts w:ascii="Tahoma" w:hAnsi="Tahoma" w:cs="Tahoma"/>
          <w:sz w:val="20"/>
          <w:szCs w:val="20"/>
        </w:rPr>
        <w:br/>
      </w:r>
    </w:p>
    <w:p w:rsidR="00AD455D" w:rsidRDefault="00AD455D" w:rsidP="00AD455D">
      <w:pPr>
        <w:shd w:val="clear" w:color="auto" w:fill="FFFFFF"/>
        <w:spacing w:before="100" w:beforeAutospacing="1" w:after="100" w:afterAutospacing="1" w:line="336" w:lineRule="atLeast"/>
        <w:jc w:val="left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CELE PROGRAMU: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Ograniczenie zjawisk patologicznych.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 xml:space="preserve">2. Podniesienie poziomu bezpieczeństwa mieszkańców </w:t>
      </w:r>
      <w:r>
        <w:rPr>
          <w:rFonts w:ascii="Tahoma" w:hAnsi="Tahoma" w:cs="Tahoma"/>
          <w:sz w:val="20"/>
          <w:szCs w:val="20"/>
        </w:rPr>
        <w:t>powiatu</w:t>
      </w:r>
      <w:r w:rsidRPr="00D9748C">
        <w:rPr>
          <w:rFonts w:ascii="Tahoma" w:hAnsi="Tahoma" w:cs="Tahoma"/>
          <w:sz w:val="20"/>
          <w:szCs w:val="20"/>
        </w:rPr>
        <w:t>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Zmniejszenie strachu przed staniem się ofiarą przestępstwa.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Poprawa świadomości prawno – wiktymologicznej społeczeństwa.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Poszerzenie współpracy z podmiotami pozapolicyjnymi w celu efektywniejszego przeciwdziałania niekorzystnym zjawiskom godzącym w dobra osobiste obywateli.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6. Oddziaływanie prewencyjne na właścicieli i pracowników sklepów oraz lokali gastronomicznych łamiących przepisy wymienionych w programie prewencyjnym ustaw – ukształtowanie przekonania o nieuchronności kary za nieprzestrzeganie prawa.</w:t>
      </w:r>
    </w:p>
    <w:p w:rsidR="00AD455D" w:rsidRDefault="00AD455D" w:rsidP="00AD455D">
      <w:pPr>
        <w:shd w:val="clear" w:color="auto" w:fill="FFFFFF"/>
        <w:spacing w:before="60" w:after="60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7. Podniesienie poziomu bezpieczeństwa osób wyjeżdżających za granicę.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8. Uświadomienie adresatom programu prewencyjnego specyfiki zagrożeń wynikających z faktu skorzystania z nieuczciwych i niebezpiecznych ofert pracy za granicą.</w:t>
      </w:r>
    </w:p>
    <w:p w:rsidR="00AD455D" w:rsidRDefault="00AD455D" w:rsidP="00AD455D">
      <w:pPr>
        <w:shd w:val="clear" w:color="auto" w:fill="FFFFFF"/>
        <w:spacing w:before="60" w:after="60" w:line="240" w:lineRule="auto"/>
        <w:jc w:val="left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lastRenderedPageBreak/>
        <w:br/>
      </w:r>
      <w:r w:rsidRPr="00D9748C">
        <w:rPr>
          <w:rFonts w:ascii="Tahoma" w:hAnsi="Tahoma" w:cs="Tahoma"/>
          <w:b/>
          <w:bCs/>
          <w:sz w:val="20"/>
          <w:szCs w:val="20"/>
        </w:rPr>
        <w:t>METODY I SPOSOBY REALIZACJI PROGRAMU:</w:t>
      </w:r>
    </w:p>
    <w:p w:rsidR="00AD455D" w:rsidRPr="00295B61" w:rsidRDefault="00AD455D" w:rsidP="00295B61">
      <w:pPr>
        <w:pStyle w:val="Akapitzlist"/>
        <w:numPr>
          <w:ilvl w:val="0"/>
          <w:numId w:val="48"/>
        </w:num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295B61">
        <w:rPr>
          <w:rFonts w:ascii="Tahoma" w:hAnsi="Tahoma" w:cs="Tahoma"/>
          <w:sz w:val="20"/>
          <w:szCs w:val="20"/>
        </w:rPr>
        <w:t>Organizowanie na szczeblu lokalnym międzyinstytucjonalnych działań kontrolnych w sklepach i lokalach gastronomicznych podających, sprzedających napoje alkoholowe oraz wyroby tytoniowe.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Uczestnictwo kierowników rewirów dzielnicowych, kierowników posterunków Policji oraz dzielnicowych w spotkaniach organizowanych z mieszkańcami np. przez rady osiedli i promowanie wśród społeczności lokalnych poczucia obowiązku zgłaszania organom ścigania przypadków łamania prawa przez pracodawców i pracowników w przedmiocie ujętym niniejszym programem oraz informowanie o zagrożeniach jakie za sobą niesie nieprzemyślany wybór pracy za granicą.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Prowadzenie przez specjalistów ds. prewencji kryminalnej oraz dzielnicowych prelekcji z uczniami szkół gimnazjalnych i ponadgimnazjalnych w zakresie profilaktyki alkoholowej, nikotynowej oraz w zakresie profilaktyki związanej ze zjawiskiem handlu ludźmi</w:t>
      </w:r>
      <w:r>
        <w:rPr>
          <w:rFonts w:ascii="Tahoma" w:hAnsi="Tahoma" w:cs="Tahoma"/>
          <w:sz w:val="20"/>
          <w:szCs w:val="20"/>
        </w:rPr>
        <w:t>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Prowadzanie przez dzielnicowych, w ramach obchodu, systematycznych rozmów z pracownikami i właścicielami lokali gastronomicznych oraz sklepów sprzedających alkohol i papierosy, w celu informowania ich o konsekwencjach prawnych naruszenia stosownych ustaw.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Organizowanie wojewódzkich konkursów profilaktycznych dla dzieci i młodzieży z terenu województwa podkarpackiego poruszających problematykę zjawisk patologicznych.</w:t>
      </w:r>
    </w:p>
    <w:p w:rsidR="00AD455D" w:rsidRPr="00D9748C" w:rsidRDefault="00AD455D" w:rsidP="00AD45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 xml:space="preserve">PROGRAM PREWENCYJNY </w:t>
      </w:r>
      <w:r>
        <w:rPr>
          <w:rFonts w:ascii="Tahoma" w:hAnsi="Tahoma" w:cs="Tahoma"/>
          <w:b/>
          <w:bCs/>
          <w:sz w:val="20"/>
          <w:szCs w:val="20"/>
        </w:rPr>
        <w:t>„SPOKOJNA JESIEŃ”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CELE PROGRAMU: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Podniesienie poziomu bezpieczeństwa osób w podeszłym wieku.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Zmniejszenie strachu przed staniem się ofiarą przestępstwa.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Pobudzenie lokalnych społeczności do przeciwdziałania wszelkiego rodzaju zjawiskom patologicznym.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Ograniczenie skali przestępczości na szkodę osób starszych.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Poprawa świadomości prawno – wiktymologicznej osób starszych.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6. Zapoznanie adresatów programu prewencyjnego ze specyfiką pracy w terenie m. in. pracowników zakładu energetycznego, gazowni, poczty, pracowników socjalnych itp. oraz związanymi z tym m. in. ich uprawnieniami oraz obowiązkami w kontaktach z klientem, petentem.</w:t>
      </w:r>
    </w:p>
    <w:p w:rsidR="00AD455D" w:rsidRDefault="00AD455D" w:rsidP="00AD455D">
      <w:pPr>
        <w:shd w:val="clear" w:color="auto" w:fill="FFFFFF"/>
        <w:spacing w:before="60" w:after="60"/>
        <w:rPr>
          <w:rFonts w:ascii="Tahoma" w:hAnsi="Tahoma" w:cs="Tahoma"/>
          <w:b/>
          <w:bCs/>
          <w:sz w:val="20"/>
          <w:szCs w:val="20"/>
        </w:rPr>
      </w:pP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METODY I SPOSOBY REALIZACJI PROGRAMU: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Prowadzenie cyklicznych spotkań z osobami starszymi podczas których poruszane są niżej wyszczególnione kwestie:</w:t>
      </w:r>
    </w:p>
    <w:p w:rsidR="00AD455D" w:rsidRDefault="00AD455D" w:rsidP="00AD455D">
      <w:pPr>
        <w:shd w:val="clear" w:color="auto" w:fill="FFFFFF"/>
        <w:spacing w:before="60" w:after="60" w:line="240" w:lineRule="auto"/>
        <w:ind w:left="406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a) przybliżenie programu „Niebieska karta”, wskazanie na sytuacje związane z przemocą domową, omówienie możliwości radzenia sobie w sytuacjach kryzysowych,</w:t>
      </w:r>
      <w:r w:rsidRPr="00D9748C">
        <w:rPr>
          <w:rFonts w:ascii="Tahoma" w:hAnsi="Tahoma" w:cs="Tahoma"/>
          <w:sz w:val="20"/>
          <w:szCs w:val="20"/>
        </w:rPr>
        <w:br/>
        <w:t>b) omawianie problematyki związanej z:</w:t>
      </w:r>
    </w:p>
    <w:p w:rsidR="00AD455D" w:rsidRPr="00D9748C" w:rsidRDefault="00AD455D" w:rsidP="00AD455D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68" w:right="101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kradzieżami kieszonkowymi,</w:t>
      </w:r>
    </w:p>
    <w:p w:rsidR="00AD455D" w:rsidRPr="00D9748C" w:rsidRDefault="00AD455D" w:rsidP="00AD455D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68" w:right="101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kradzieżami torebki na tzw. „wyrwę”,</w:t>
      </w:r>
    </w:p>
    <w:p w:rsidR="00AD455D" w:rsidRPr="00D9748C" w:rsidRDefault="00AD455D" w:rsidP="00AD455D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68" w:right="101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oszustwami metodą na tzw. „wnuczka”,</w:t>
      </w:r>
    </w:p>
    <w:p w:rsidR="00AD455D" w:rsidRPr="00D9748C" w:rsidRDefault="00AD455D" w:rsidP="00AD455D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68" w:right="101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oszustwami na tzw. „administratora”, „gazownika”, „pracownika administracji” itp.</w:t>
      </w:r>
    </w:p>
    <w:p w:rsidR="00AD455D" w:rsidRPr="00D9748C" w:rsidRDefault="00AD455D" w:rsidP="00AD455D">
      <w:pPr>
        <w:numPr>
          <w:ilvl w:val="0"/>
          <w:numId w:val="31"/>
        </w:numPr>
        <w:shd w:val="clear" w:color="auto" w:fill="FFFFFF"/>
        <w:spacing w:before="60" w:after="60" w:line="240" w:lineRule="auto"/>
        <w:ind w:left="2268" w:right="101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włamaniami do mieszkań lub domów.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ind w:left="406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c) podczas prowadzonych przez policjantów spotkań z osobami starszymi promowanie wśród adresatów programu prewencyjnego poczucia obowiązku zgłaszania organom ścigania stwierdzonych przypadków łamania prawa. Promowanie dbałości o wspólne bezpieczeństwo, w szczególności w miejscu zamieszkania.</w:t>
      </w:r>
    </w:p>
    <w:p w:rsidR="00AD455D" w:rsidRDefault="00AD455D" w:rsidP="00AD455D">
      <w:pPr>
        <w:shd w:val="clear" w:color="auto" w:fill="FFFFFF"/>
        <w:spacing w:before="60" w:after="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A5160" w:rsidRDefault="005A5160" w:rsidP="00AD455D">
      <w:pPr>
        <w:shd w:val="clear" w:color="auto" w:fill="FFFFFF"/>
        <w:spacing w:before="60" w:after="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A5160" w:rsidRDefault="005A5160" w:rsidP="00AD455D">
      <w:pPr>
        <w:shd w:val="clear" w:color="auto" w:fill="FFFFFF"/>
        <w:spacing w:before="60" w:after="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455D" w:rsidRPr="00D9748C" w:rsidRDefault="00AD455D" w:rsidP="00AD455D">
      <w:pPr>
        <w:shd w:val="clear" w:color="auto" w:fill="FFFFFF"/>
        <w:spacing w:before="60" w:after="60" w:line="240" w:lineRule="auto"/>
        <w:jc w:val="center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lastRenderedPageBreak/>
        <w:t>PROGRAM PREWENCYJNY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9748C">
        <w:rPr>
          <w:rFonts w:ascii="Tahoma" w:hAnsi="Tahoma" w:cs="Tahoma"/>
          <w:b/>
          <w:bCs/>
          <w:sz w:val="20"/>
          <w:szCs w:val="20"/>
        </w:rPr>
        <w:t>„OSTROŻNIE – PIES”</w:t>
      </w:r>
    </w:p>
    <w:p w:rsidR="00AD455D" w:rsidRDefault="00AD455D" w:rsidP="00AD455D">
      <w:pPr>
        <w:shd w:val="clear" w:color="auto" w:fill="FFFFFF"/>
        <w:spacing w:before="60" w:after="60"/>
        <w:rPr>
          <w:rFonts w:ascii="Tahoma" w:hAnsi="Tahoma" w:cs="Tahoma"/>
          <w:b/>
          <w:bCs/>
          <w:sz w:val="20"/>
          <w:szCs w:val="20"/>
        </w:rPr>
      </w:pP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CELE: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 xml:space="preserve">1. Podniesienie poziomu bezpieczeństwa mieszkańców </w:t>
      </w:r>
      <w:r>
        <w:rPr>
          <w:rFonts w:ascii="Tahoma" w:hAnsi="Tahoma" w:cs="Tahoma"/>
          <w:sz w:val="20"/>
          <w:szCs w:val="20"/>
        </w:rPr>
        <w:t>powiatu</w:t>
      </w:r>
      <w:r w:rsidRPr="00D9748C">
        <w:rPr>
          <w:rFonts w:ascii="Tahoma" w:hAnsi="Tahoma" w:cs="Tahoma"/>
          <w:sz w:val="20"/>
          <w:szCs w:val="20"/>
        </w:rPr>
        <w:t>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Zmniejszenie strachu przed staniem się ofiarą przestępstwa.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Poprawa świadomości prawno – wiktymologicznej społeczeństwa.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Poszerzenie współpracy z podmiotami pozapolicyjnymi w celu efektywniejszego przeciwdziałania niekorzystnym zjawiskom godzącym  w dobra osobiste obywateli.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5.Oddziaływanie prewencyjne na właścicieli psów łamiących przepisy wymienionych w programie prewencyjnym ustaw – ukształtowanie przekonania o nieuchronności kary za nieprzestrzeganie prawa.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6. Stworzenie bezpiecznego i przyjaznego dla człowieka otoczenia, które nie będzie rodziło dla niego żadnych zagrożeń.</w:t>
      </w:r>
    </w:p>
    <w:p w:rsidR="00AD455D" w:rsidRDefault="00AD455D" w:rsidP="00AD455D">
      <w:pPr>
        <w:shd w:val="clear" w:color="auto" w:fill="FFFFFF"/>
        <w:spacing w:before="60" w:after="60"/>
        <w:rPr>
          <w:rFonts w:ascii="Tahoma" w:hAnsi="Tahoma" w:cs="Tahoma"/>
          <w:b/>
          <w:bCs/>
          <w:sz w:val="20"/>
          <w:szCs w:val="20"/>
        </w:rPr>
      </w:pP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METODY I SPOSOBY REALIZACJI PROGRAMU: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Rozpoznawanie miejsc przebywania psów pozostawionych bez opieki oraz powiadamianie o tym, w zależności od zaistniałej sytuacji odpowiednich podmiotów.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Inspirowanie samorządów lokalnych do podjęcia stosownych uchwał określających zasady trzymania zwierząt, opiekę oraz wyłapywanie zwierząt gospodarskich (psów).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Uczestnictwo kierowników rewirów dzielnicowych, kierowników posterunków Policji oraz dzielnicowych wspólnie z przedstawicielami innych podmiotów w spotkaniach organizowanych z mieszkańcami i promowanie wśród społeczności lokalnych poczucia obowiązku zgłaszania organom ścigania przypadków łamania prawa przez właścicieli psów oraz przez inne osoby w przedmiocie ujętym tym programem. Uwrażliwienie mieszkańców na losy pozostawionych bez opieki psów. Apelowanie do społeczeństwa o powiadamianie odpowiednich instytucji o sytuacjach zagrażających życiu psów oraz osób trzecich.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Prowadzenie przez specjalistów ds. prewencji kryminalnej oraz dzielnicowych prelekcji z uczniami szkół podstawowych, gimnazjalnych i ponadgimnazjalnych w zakresie unikania zagrożeń ze strony psów, bliższego poznania specyfiki zachowania psów, właściwego obchodzenia się z tymi zwierzętami.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Prowadzenie przez dzielnicowych, w ramach obchodu, rozmów profilaktycznych z właścicielami psów, w celu informowania ich o konsekwencjach prawnych naruszenia przepisów prawa m. in. w zakresie trzymania psa.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6. Udział przewodników psów służbowych oraz policjantów realizujących zagadnienia z zakresu prewencji kryminalnej w różnego rodzaju imprezach plenerowych (pokazy tresury psów, bezpiecznych zachowań wobec psów itp.).</w:t>
      </w:r>
    </w:p>
    <w:p w:rsidR="00AD455D" w:rsidRPr="00D9748C" w:rsidRDefault="00AD455D" w:rsidP="00AD455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PROGRAM PREWENCYJNY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9748C">
        <w:rPr>
          <w:rFonts w:ascii="Tahoma" w:hAnsi="Tahoma" w:cs="Tahoma"/>
          <w:b/>
          <w:bCs/>
          <w:sz w:val="20"/>
          <w:szCs w:val="20"/>
        </w:rPr>
        <w:t>„OGRANICZYĆ WANDALIZM”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t>I. CELE: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Przeciwdziałanie niszczeniu mienia prywatnego jak również publicznego (graffiti).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Pobudzenie lokalnych społeczności do przeciwdziałania zjawisku wandalizmu ujętego w niniejszym programie.</w:t>
      </w:r>
      <w:r w:rsidRPr="00D9748C">
        <w:rPr>
          <w:rFonts w:ascii="Tahoma" w:hAnsi="Tahoma" w:cs="Tahoma"/>
          <w:sz w:val="20"/>
          <w:szCs w:val="20"/>
        </w:rPr>
        <w:br/>
        <w:t>3. Poszerzenie współpracy z organami administracji samorządowej, administracją osiedli, lokalnymi mediami, szkołami oraz w razie wystąpienia takiej potrzeby z innymi instytucjami w celu efektywniejszego przeciwdziałania zjawisku tzw. „graffiti”.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4. Stworzenie bezpiecznego i przyjaznego dla człowieka otoczenia.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Wywarcie pozytywnego wpływu na środowisko młodych mieszkańców, w szczególności na terenach osiedli, w celu przeciwdziałania zjawisku wandalizmu.</w:t>
      </w:r>
    </w:p>
    <w:p w:rsidR="005A5160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br/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b/>
          <w:bCs/>
          <w:sz w:val="20"/>
          <w:szCs w:val="20"/>
        </w:rPr>
        <w:lastRenderedPageBreak/>
        <w:t>METODY I SPOSOBY REALIZACJI PROGRAMU: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1. Prowadzenie przez dzielnicowego obchodu wspólnie z pracownikami cywilnymi będącymi administratorami kontrolowanych obiektów w celu wskazania miejsc zdewastowanych oraz potrzeby ich rewitalizacji.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2. Podczas służb patrolowych i obchodowych zwracanie uwagi na niewłaściwy stan infrastruktury (zjawisko „graffiti).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3. Informowanie podmiotów odpowiedzialnych za stan techniczny obiektów o stwierdzonych aktach wandalizmu.</w:t>
      </w:r>
      <w:r w:rsidRPr="00D9748C">
        <w:rPr>
          <w:rFonts w:ascii="Tahoma" w:hAnsi="Tahoma" w:cs="Tahoma"/>
          <w:sz w:val="20"/>
          <w:szCs w:val="20"/>
        </w:rPr>
        <w:br/>
        <w:t>4. Objęcie szczególnym nadzorem prewencyjnym miejsc gromadzenia się młodzieży oraz osób dorosłych gdzie może dochodzić do przejawów wandalizmu.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5. Aktywne uczestnictwo kierownika rewiru dzielnicowych, kierownika posterunku oraz dzielnicowego w spotkaniach organizowanych z mieszkańcami. Wykształcanie wśród ludzi postaw przyczyniających się do dbania o mienie publiczne oraz prywatne w aspekcie zjawiska wandalizmu.</w:t>
      </w:r>
    </w:p>
    <w:p w:rsidR="00AD455D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6. Prowadzenie przez specjalistów ds. prewencji kryminalnej, specjalistów ds. nieletnich oraz dzielnicowych prelekcji z uczniami szkół gimnazjalnych i ponadgimnazjalnych w zakresie odpowiedzialności prawnej związanej ze zjawiskiem wandalizmu.</w:t>
      </w:r>
    </w:p>
    <w:p w:rsidR="00AD455D" w:rsidRPr="00D9748C" w:rsidRDefault="00AD455D" w:rsidP="00AD455D">
      <w:pPr>
        <w:shd w:val="clear" w:color="auto" w:fill="FFFFFF"/>
        <w:spacing w:before="60" w:after="60" w:line="240" w:lineRule="auto"/>
        <w:rPr>
          <w:rFonts w:ascii="Tahoma" w:hAnsi="Tahoma" w:cs="Tahoma"/>
          <w:sz w:val="20"/>
          <w:szCs w:val="20"/>
        </w:rPr>
      </w:pPr>
      <w:r w:rsidRPr="00D9748C">
        <w:rPr>
          <w:rFonts w:ascii="Tahoma" w:hAnsi="Tahoma" w:cs="Tahoma"/>
          <w:sz w:val="20"/>
          <w:szCs w:val="20"/>
        </w:rPr>
        <w:t>7. Prowadzenie przez dzielnicowych, w ramach obchodu, indywidualnych rozmów z mieszkańcami w celu uczulenia ich na zjawisko tzw. „graffiti”.</w:t>
      </w:r>
    </w:p>
    <w:p w:rsidR="00AD455D" w:rsidRDefault="00AD455D" w:rsidP="00AD455D">
      <w:pPr>
        <w:rPr>
          <w:sz w:val="20"/>
          <w:szCs w:val="20"/>
        </w:rPr>
      </w:pPr>
    </w:p>
    <w:p w:rsidR="00AD455D" w:rsidRPr="00677D75" w:rsidRDefault="00AD455D" w:rsidP="00AD455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77D75">
        <w:rPr>
          <w:rFonts w:ascii="Tahoma" w:hAnsi="Tahoma" w:cs="Tahoma"/>
          <w:b/>
          <w:bCs/>
          <w:sz w:val="20"/>
          <w:szCs w:val="20"/>
        </w:rPr>
        <w:t>PROGRAM PREWENCYJNY„BEZPIECZNA DROGA”</w:t>
      </w:r>
    </w:p>
    <w:p w:rsidR="00AD455D" w:rsidRPr="00677D75" w:rsidRDefault="00AD455D" w:rsidP="00AD455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D455D" w:rsidRPr="00677D75" w:rsidRDefault="00AD455D" w:rsidP="00AD455D">
      <w:pPr>
        <w:spacing w:after="0" w:line="240" w:lineRule="auto"/>
        <w:ind w:left="0" w:firstLine="709"/>
        <w:rPr>
          <w:rFonts w:ascii="Tahoma" w:hAnsi="Tahoma" w:cs="Tahoma"/>
          <w:sz w:val="20"/>
          <w:szCs w:val="20"/>
        </w:rPr>
      </w:pPr>
      <w:r w:rsidRPr="00677D75">
        <w:rPr>
          <w:rFonts w:ascii="Tahoma" w:hAnsi="Tahoma" w:cs="Tahoma"/>
          <w:sz w:val="20"/>
          <w:szCs w:val="20"/>
        </w:rPr>
        <w:t>Lokalny program prewencyjny mający na celu ograniczenie ilości wypadków i kolizji na terenie powiatu łańcuckiego oraz podniesienie społecznej świadomości w zakresie bezpieczeństwa w ruchu drogowym. Założenia programu kładą duży nacisk na edukacje osób kierujących pojazdami oraz pieszych uczestników ruchu drogowego w zakresie znajomości przepisów ruchu drogowego. Dąży się również do pobudzenia rodziców i opiekunów do wykazania większej inicjatywy obywatelskiej w zakresie zwracania uwagi podopiecznym na prawidłowe zachowanie się na drodze. Głównym celem tych działań jest zwiększenie społecznego zaufania do Policji, jako instytucji zajmującej się bezpieczeństwem obywateli.</w:t>
      </w:r>
    </w:p>
    <w:p w:rsidR="00AD455D" w:rsidRPr="00D9748C" w:rsidRDefault="00AD455D" w:rsidP="00AD455D">
      <w:pPr>
        <w:rPr>
          <w:sz w:val="20"/>
          <w:szCs w:val="20"/>
        </w:rPr>
      </w:pPr>
    </w:p>
    <w:p w:rsidR="00AD455D" w:rsidRDefault="00AD455D">
      <w:pPr>
        <w:tabs>
          <w:tab w:val="center" w:pos="2770"/>
        </w:tabs>
        <w:spacing w:after="0" w:line="259" w:lineRule="auto"/>
        <w:ind w:left="0" w:right="0" w:firstLine="0"/>
        <w:jc w:val="left"/>
      </w:pPr>
    </w:p>
    <w:sectPr w:rsidR="00AD455D" w:rsidSect="00BA15B5">
      <w:footerReference w:type="even" r:id="rId23"/>
      <w:footerReference w:type="default" r:id="rId24"/>
      <w:footerReference w:type="first" r:id="rId25"/>
      <w:pgSz w:w="11904" w:h="16836"/>
      <w:pgMar w:top="1417" w:right="1417" w:bottom="1417" w:left="1417" w:header="708" w:footer="6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A5" w:rsidRDefault="00C775A5">
      <w:pPr>
        <w:spacing w:after="0" w:line="240" w:lineRule="auto"/>
      </w:pPr>
      <w:r>
        <w:separator/>
      </w:r>
    </w:p>
  </w:endnote>
  <w:endnote w:type="continuationSeparator" w:id="1">
    <w:p w:rsidR="00C775A5" w:rsidRDefault="00C7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D" w:rsidRDefault="0030252D">
    <w:pPr>
      <w:spacing w:after="0" w:line="239" w:lineRule="auto"/>
      <w:ind w:left="0" w:right="59" w:firstLine="0"/>
      <w:jc w:val="right"/>
    </w:pPr>
    <w:r>
      <w:rPr>
        <w:rFonts w:ascii="Palatino Linotype" w:eastAsia="Palatino Linotype" w:hAnsi="Palatino Linotype" w:cs="Palatino Linotype"/>
        <w:sz w:val="20"/>
      </w:rPr>
      <w:t xml:space="preserve">Strona </w:t>
    </w:r>
    <w:r w:rsidR="005C634E" w:rsidRPr="005C634E">
      <w:fldChar w:fldCharType="begin"/>
    </w:r>
    <w:r>
      <w:instrText xml:space="preserve"> PAGE   \* MERGEFORMAT </w:instrText>
    </w:r>
    <w:r w:rsidR="005C634E" w:rsidRPr="005C634E">
      <w:fldChar w:fldCharType="separate"/>
    </w:r>
    <w:r>
      <w:rPr>
        <w:rFonts w:ascii="Palatino Linotype" w:eastAsia="Palatino Linotype" w:hAnsi="Palatino Linotype" w:cs="Palatino Linotype"/>
        <w:b/>
        <w:sz w:val="20"/>
      </w:rPr>
      <w:t>10</w:t>
    </w:r>
    <w:r w:rsidR="005C634E">
      <w:rPr>
        <w:rFonts w:ascii="Palatino Linotype" w:eastAsia="Palatino Linotype" w:hAnsi="Palatino Linotype" w:cs="Palatino Linotype"/>
        <w:b/>
        <w:sz w:val="20"/>
      </w:rPr>
      <w:fldChar w:fldCharType="end"/>
    </w:r>
    <w:r>
      <w:rPr>
        <w:rFonts w:ascii="Palatino Linotype" w:eastAsia="Palatino Linotype" w:hAnsi="Palatino Linotype" w:cs="Palatino Linotype"/>
        <w:sz w:val="20"/>
      </w:rPr>
      <w:t xml:space="preserve"> z </w:t>
    </w:r>
    <w:fldSimple w:instr=" NUMPAGES   \* MERGEFORMAT ">
      <w:r w:rsidR="001002C0" w:rsidRPr="001002C0">
        <w:rPr>
          <w:rFonts w:ascii="Palatino Linotype" w:eastAsia="Palatino Linotype" w:hAnsi="Palatino Linotype" w:cs="Palatino Linotype"/>
          <w:b/>
          <w:noProof/>
          <w:sz w:val="20"/>
        </w:rPr>
        <w:t>20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D" w:rsidRDefault="0030252D">
    <w:pPr>
      <w:spacing w:after="0" w:line="239" w:lineRule="auto"/>
      <w:ind w:left="0" w:right="59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2D" w:rsidRDefault="0030252D">
    <w:pPr>
      <w:spacing w:after="0" w:line="239" w:lineRule="auto"/>
      <w:ind w:left="0" w:right="59" w:firstLine="0"/>
      <w:jc w:val="right"/>
    </w:pPr>
    <w:r>
      <w:rPr>
        <w:rFonts w:ascii="Palatino Linotype" w:eastAsia="Palatino Linotype" w:hAnsi="Palatino Linotype" w:cs="Palatino Linotype"/>
        <w:sz w:val="20"/>
      </w:rPr>
      <w:t xml:space="preserve">Strona </w:t>
    </w:r>
    <w:r w:rsidR="005C634E" w:rsidRPr="005C634E">
      <w:fldChar w:fldCharType="begin"/>
    </w:r>
    <w:r>
      <w:instrText xml:space="preserve"> PAGE   \* MERGEFORMAT </w:instrText>
    </w:r>
    <w:r w:rsidR="005C634E" w:rsidRPr="005C634E">
      <w:fldChar w:fldCharType="separate"/>
    </w:r>
    <w:r w:rsidR="00335F00" w:rsidRPr="00335F00">
      <w:rPr>
        <w:rFonts w:ascii="Palatino Linotype" w:eastAsia="Palatino Linotype" w:hAnsi="Palatino Linotype" w:cs="Palatino Linotype"/>
        <w:b/>
        <w:noProof/>
        <w:sz w:val="20"/>
      </w:rPr>
      <w:t>0</w:t>
    </w:r>
    <w:r w:rsidR="005C634E">
      <w:rPr>
        <w:rFonts w:ascii="Palatino Linotype" w:eastAsia="Palatino Linotype" w:hAnsi="Palatino Linotype" w:cs="Palatino Linotype"/>
        <w:b/>
        <w:sz w:val="20"/>
      </w:rPr>
      <w:fldChar w:fldCharType="end"/>
    </w:r>
    <w:r>
      <w:rPr>
        <w:rFonts w:ascii="Palatino Linotype" w:eastAsia="Palatino Linotype" w:hAnsi="Palatino Linotype" w:cs="Palatino Linotype"/>
        <w:sz w:val="20"/>
      </w:rPr>
      <w:t xml:space="preserve"> z </w:t>
    </w:r>
    <w:fldSimple w:instr=" NUMPAGES   \* MERGEFORMAT ">
      <w:r w:rsidR="00335F00" w:rsidRPr="00335F00">
        <w:rPr>
          <w:rFonts w:ascii="Palatino Linotype" w:eastAsia="Palatino Linotype" w:hAnsi="Palatino Linotype" w:cs="Palatino Linotype"/>
          <w:b/>
          <w:noProof/>
          <w:sz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A5" w:rsidRDefault="00C775A5">
      <w:pPr>
        <w:spacing w:after="0" w:line="240" w:lineRule="auto"/>
      </w:pPr>
      <w:r>
        <w:separator/>
      </w:r>
    </w:p>
  </w:footnote>
  <w:footnote w:type="continuationSeparator" w:id="1">
    <w:p w:rsidR="00C775A5" w:rsidRDefault="00C7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65pt;height:92.1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6">
    <w:nsid w:val="01287E40"/>
    <w:multiLevelType w:val="hybridMultilevel"/>
    <w:tmpl w:val="761A6190"/>
    <w:lvl w:ilvl="0" w:tplc="2E90D34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CA7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94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476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0B5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94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6F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4D3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603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74176B"/>
    <w:multiLevelType w:val="hybridMultilevel"/>
    <w:tmpl w:val="5632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2172C"/>
    <w:multiLevelType w:val="hybridMultilevel"/>
    <w:tmpl w:val="7684068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>
    <w:nsid w:val="07D34A44"/>
    <w:multiLevelType w:val="hybridMultilevel"/>
    <w:tmpl w:val="A21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437BA"/>
    <w:multiLevelType w:val="hybridMultilevel"/>
    <w:tmpl w:val="C3F41488"/>
    <w:lvl w:ilvl="0" w:tplc="04150015">
      <w:start w:val="1"/>
      <w:numFmt w:val="upp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AD0D7F"/>
    <w:multiLevelType w:val="hybridMultilevel"/>
    <w:tmpl w:val="D8561D22"/>
    <w:lvl w:ilvl="0" w:tplc="2C8448E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AAD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651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837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409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6D7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A79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08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C13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184351"/>
    <w:multiLevelType w:val="hybridMultilevel"/>
    <w:tmpl w:val="7098E4BC"/>
    <w:lvl w:ilvl="0" w:tplc="BA445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A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455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5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882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E2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E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E8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0B97"/>
    <w:multiLevelType w:val="hybridMultilevel"/>
    <w:tmpl w:val="3D229A8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91576D"/>
    <w:multiLevelType w:val="hybridMultilevel"/>
    <w:tmpl w:val="5D723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A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455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5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882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E2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E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E8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61875"/>
    <w:multiLevelType w:val="hybridMultilevel"/>
    <w:tmpl w:val="C8AE6526"/>
    <w:lvl w:ilvl="0" w:tplc="4522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A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455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5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882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E2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E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E8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B1358"/>
    <w:multiLevelType w:val="hybridMultilevel"/>
    <w:tmpl w:val="AB7661A8"/>
    <w:lvl w:ilvl="0" w:tplc="E73C6C4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1B2095"/>
    <w:multiLevelType w:val="hybridMultilevel"/>
    <w:tmpl w:val="F858D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2264232">
      <w:start w:val="1"/>
      <w:numFmt w:val="decimal"/>
      <w:lvlText w:val="%2."/>
      <w:lvlJc w:val="left"/>
      <w:pPr>
        <w:ind w:left="108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10D2E"/>
    <w:multiLevelType w:val="hybridMultilevel"/>
    <w:tmpl w:val="4EB4AB96"/>
    <w:lvl w:ilvl="0" w:tplc="9A984854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FF7A">
      <w:start w:val="23"/>
      <w:numFmt w:val="upperLetter"/>
      <w:lvlText w:val="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B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6A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E6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03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4E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E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C2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802131"/>
    <w:multiLevelType w:val="hybridMultilevel"/>
    <w:tmpl w:val="11262DEC"/>
    <w:lvl w:ilvl="0" w:tplc="07BE69B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88F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4DF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66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53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657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22F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A0F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451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6D515E"/>
    <w:multiLevelType w:val="hybridMultilevel"/>
    <w:tmpl w:val="84C87008"/>
    <w:lvl w:ilvl="0" w:tplc="84A08D7E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6D96E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2D2C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8A9F6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87C7A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86BAC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2233A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0194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4ABF8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BC565C6"/>
    <w:multiLevelType w:val="hybridMultilevel"/>
    <w:tmpl w:val="339659AE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2">
    <w:nsid w:val="2BD53888"/>
    <w:multiLevelType w:val="hybridMultilevel"/>
    <w:tmpl w:val="D834EF9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32264232">
      <w:start w:val="1"/>
      <w:numFmt w:val="decimal"/>
      <w:lvlText w:val="%2."/>
      <w:lvlJc w:val="left"/>
      <w:pPr>
        <w:ind w:left="1425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0167A8D"/>
    <w:multiLevelType w:val="hybridMultilevel"/>
    <w:tmpl w:val="E6BA197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5CF0DFA"/>
    <w:multiLevelType w:val="hybridMultilevel"/>
    <w:tmpl w:val="78D299E8"/>
    <w:lvl w:ilvl="0" w:tplc="BEC664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225CE3"/>
    <w:multiLevelType w:val="hybridMultilevel"/>
    <w:tmpl w:val="57EA29C2"/>
    <w:lvl w:ilvl="0" w:tplc="6F8CC90E">
      <w:start w:val="3"/>
      <w:numFmt w:val="upperRoman"/>
      <w:lvlText w:val="%1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E54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65D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E28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90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611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C20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C77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C18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FE316EE"/>
    <w:multiLevelType w:val="hybridMultilevel"/>
    <w:tmpl w:val="9E0477D4"/>
    <w:lvl w:ilvl="0" w:tplc="6FC42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05F88"/>
    <w:multiLevelType w:val="hybridMultilevel"/>
    <w:tmpl w:val="54E07D26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2BE2CF0"/>
    <w:multiLevelType w:val="hybridMultilevel"/>
    <w:tmpl w:val="E6BA197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46DC2FAA"/>
    <w:multiLevelType w:val="hybridMultilevel"/>
    <w:tmpl w:val="75C8EDAE"/>
    <w:lvl w:ilvl="0" w:tplc="E73C6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E8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0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A8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21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088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CC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A0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8F23412"/>
    <w:multiLevelType w:val="hybridMultilevel"/>
    <w:tmpl w:val="945C31E2"/>
    <w:lvl w:ilvl="0" w:tplc="0415000F">
      <w:start w:val="1"/>
      <w:numFmt w:val="decimal"/>
      <w:lvlText w:val="%1."/>
      <w:lvlJc w:val="left"/>
      <w:pPr>
        <w:ind w:left="35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1">
    <w:nsid w:val="49730620"/>
    <w:multiLevelType w:val="hybridMultilevel"/>
    <w:tmpl w:val="47D2C432"/>
    <w:lvl w:ilvl="0" w:tplc="258258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F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69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7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A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6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4E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8A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EA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84415A"/>
    <w:multiLevelType w:val="hybridMultilevel"/>
    <w:tmpl w:val="036E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B695C"/>
    <w:multiLevelType w:val="multilevel"/>
    <w:tmpl w:val="6DD87CB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4">
    <w:nsid w:val="5A121CCD"/>
    <w:multiLevelType w:val="hybridMultilevel"/>
    <w:tmpl w:val="2E2A58BA"/>
    <w:lvl w:ilvl="0" w:tplc="2B2A6170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286C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22DF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6267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07BF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7A3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21AF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A4B1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A2C3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0455EB"/>
    <w:multiLevelType w:val="hybridMultilevel"/>
    <w:tmpl w:val="B58EB8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3F92659"/>
    <w:multiLevelType w:val="hybridMultilevel"/>
    <w:tmpl w:val="DD1CFE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0487C"/>
    <w:multiLevelType w:val="hybridMultilevel"/>
    <w:tmpl w:val="143204DE"/>
    <w:lvl w:ilvl="0" w:tplc="0220E2B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10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C1B54">
      <w:start w:val="1"/>
      <w:numFmt w:val="bullet"/>
      <w:lvlRestart w:val="0"/>
      <w:lvlText w:val="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C11D8">
      <w:start w:val="1"/>
      <w:numFmt w:val="bullet"/>
      <w:lvlText w:val="•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45160">
      <w:start w:val="1"/>
      <w:numFmt w:val="bullet"/>
      <w:lvlText w:val="o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E88B4">
      <w:start w:val="1"/>
      <w:numFmt w:val="bullet"/>
      <w:lvlText w:val="▪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0714">
      <w:start w:val="1"/>
      <w:numFmt w:val="bullet"/>
      <w:lvlText w:val="•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C24FA">
      <w:start w:val="1"/>
      <w:numFmt w:val="bullet"/>
      <w:lvlText w:val="o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2276">
      <w:start w:val="1"/>
      <w:numFmt w:val="bullet"/>
      <w:lvlText w:val="▪"/>
      <w:lvlJc w:val="left"/>
      <w:pPr>
        <w:ind w:left="6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932037A"/>
    <w:multiLevelType w:val="hybridMultilevel"/>
    <w:tmpl w:val="1FA69E6C"/>
    <w:lvl w:ilvl="0" w:tplc="0FEC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1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4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0C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8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6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09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E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812722"/>
    <w:multiLevelType w:val="hybridMultilevel"/>
    <w:tmpl w:val="85D005E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6EC67B32"/>
    <w:multiLevelType w:val="hybridMultilevel"/>
    <w:tmpl w:val="E14E2900"/>
    <w:lvl w:ilvl="0" w:tplc="4522C0A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964B2"/>
    <w:multiLevelType w:val="hybridMultilevel"/>
    <w:tmpl w:val="8DEC1C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EE00CF"/>
    <w:multiLevelType w:val="hybridMultilevel"/>
    <w:tmpl w:val="560A243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F93ECE"/>
    <w:multiLevelType w:val="hybridMultilevel"/>
    <w:tmpl w:val="2ECA6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D01B7C"/>
    <w:multiLevelType w:val="hybridMultilevel"/>
    <w:tmpl w:val="357E709E"/>
    <w:lvl w:ilvl="0" w:tplc="B89E102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0DC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FF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C34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2A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C87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082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7F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A8A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E22128"/>
    <w:multiLevelType w:val="hybridMultilevel"/>
    <w:tmpl w:val="6EF8B0B0"/>
    <w:lvl w:ilvl="0" w:tplc="D42C5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C7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C8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E4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67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0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68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22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DF61DFB"/>
    <w:multiLevelType w:val="hybridMultilevel"/>
    <w:tmpl w:val="9B908066"/>
    <w:lvl w:ilvl="0" w:tplc="60E6AD54">
      <w:start w:val="1"/>
      <w:numFmt w:val="decimal"/>
      <w:lvlText w:val="%1"/>
      <w:lvlJc w:val="left"/>
      <w:pPr>
        <w:ind w:left="14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7">
    <w:nsid w:val="7FAD7711"/>
    <w:multiLevelType w:val="hybridMultilevel"/>
    <w:tmpl w:val="430CA2E6"/>
    <w:lvl w:ilvl="0" w:tplc="F594EDBA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74D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A4B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22C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20F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7241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90A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CE4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546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7"/>
  </w:num>
  <w:num w:numId="3">
    <w:abstractNumId w:val="25"/>
  </w:num>
  <w:num w:numId="4">
    <w:abstractNumId w:val="34"/>
  </w:num>
  <w:num w:numId="5">
    <w:abstractNumId w:val="31"/>
  </w:num>
  <w:num w:numId="6">
    <w:abstractNumId w:val="20"/>
  </w:num>
  <w:num w:numId="7">
    <w:abstractNumId w:val="44"/>
  </w:num>
  <w:num w:numId="8">
    <w:abstractNumId w:val="19"/>
  </w:num>
  <w:num w:numId="9">
    <w:abstractNumId w:val="6"/>
  </w:num>
  <w:num w:numId="10">
    <w:abstractNumId w:val="11"/>
  </w:num>
  <w:num w:numId="11">
    <w:abstractNumId w:val="47"/>
  </w:num>
  <w:num w:numId="12">
    <w:abstractNumId w:val="17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39"/>
  </w:num>
  <w:num w:numId="22">
    <w:abstractNumId w:val="35"/>
  </w:num>
  <w:num w:numId="23">
    <w:abstractNumId w:val="28"/>
  </w:num>
  <w:num w:numId="24">
    <w:abstractNumId w:val="23"/>
  </w:num>
  <w:num w:numId="25">
    <w:abstractNumId w:val="32"/>
  </w:num>
  <w:num w:numId="26">
    <w:abstractNumId w:val="22"/>
  </w:num>
  <w:num w:numId="27">
    <w:abstractNumId w:val="29"/>
  </w:num>
  <w:num w:numId="28">
    <w:abstractNumId w:val="5"/>
  </w:num>
  <w:num w:numId="29">
    <w:abstractNumId w:val="8"/>
  </w:num>
  <w:num w:numId="30">
    <w:abstractNumId w:val="46"/>
  </w:num>
  <w:num w:numId="31">
    <w:abstractNumId w:val="33"/>
  </w:num>
  <w:num w:numId="32">
    <w:abstractNumId w:val="7"/>
  </w:num>
  <w:num w:numId="33">
    <w:abstractNumId w:val="45"/>
  </w:num>
  <w:num w:numId="34">
    <w:abstractNumId w:val="40"/>
  </w:num>
  <w:num w:numId="35">
    <w:abstractNumId w:val="16"/>
  </w:num>
  <w:num w:numId="36">
    <w:abstractNumId w:val="42"/>
  </w:num>
  <w:num w:numId="37">
    <w:abstractNumId w:val="24"/>
  </w:num>
  <w:num w:numId="38">
    <w:abstractNumId w:val="41"/>
  </w:num>
  <w:num w:numId="39">
    <w:abstractNumId w:val="43"/>
  </w:num>
  <w:num w:numId="40">
    <w:abstractNumId w:val="36"/>
  </w:num>
  <w:num w:numId="41">
    <w:abstractNumId w:val="26"/>
  </w:num>
  <w:num w:numId="42">
    <w:abstractNumId w:val="13"/>
  </w:num>
  <w:num w:numId="43">
    <w:abstractNumId w:val="38"/>
  </w:num>
  <w:num w:numId="44">
    <w:abstractNumId w:val="21"/>
  </w:num>
  <w:num w:numId="45">
    <w:abstractNumId w:val="12"/>
  </w:num>
  <w:num w:numId="46">
    <w:abstractNumId w:val="15"/>
  </w:num>
  <w:num w:numId="47">
    <w:abstractNumId w:val="1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FC4"/>
    <w:rsid w:val="00021486"/>
    <w:rsid w:val="00087661"/>
    <w:rsid w:val="00087B53"/>
    <w:rsid w:val="000B3A0E"/>
    <w:rsid w:val="000B448A"/>
    <w:rsid w:val="000D15CC"/>
    <w:rsid w:val="000F6527"/>
    <w:rsid w:val="001002C0"/>
    <w:rsid w:val="00100FD7"/>
    <w:rsid w:val="00112475"/>
    <w:rsid w:val="001151ED"/>
    <w:rsid w:val="00155939"/>
    <w:rsid w:val="00157B75"/>
    <w:rsid w:val="001A4BB1"/>
    <w:rsid w:val="002135B4"/>
    <w:rsid w:val="002266A2"/>
    <w:rsid w:val="00250319"/>
    <w:rsid w:val="00266CD8"/>
    <w:rsid w:val="00295B61"/>
    <w:rsid w:val="002A3DC3"/>
    <w:rsid w:val="002A745E"/>
    <w:rsid w:val="002D61BA"/>
    <w:rsid w:val="002D75C2"/>
    <w:rsid w:val="0030252D"/>
    <w:rsid w:val="0030565B"/>
    <w:rsid w:val="00314920"/>
    <w:rsid w:val="0031774F"/>
    <w:rsid w:val="003322CE"/>
    <w:rsid w:val="00333356"/>
    <w:rsid w:val="00334724"/>
    <w:rsid w:val="00335F00"/>
    <w:rsid w:val="003440A9"/>
    <w:rsid w:val="0036335C"/>
    <w:rsid w:val="00363F35"/>
    <w:rsid w:val="00365FFD"/>
    <w:rsid w:val="00367997"/>
    <w:rsid w:val="003755DC"/>
    <w:rsid w:val="00377347"/>
    <w:rsid w:val="00390D61"/>
    <w:rsid w:val="00392A25"/>
    <w:rsid w:val="003E4E53"/>
    <w:rsid w:val="003E58DB"/>
    <w:rsid w:val="003E6BC6"/>
    <w:rsid w:val="0042506A"/>
    <w:rsid w:val="00430505"/>
    <w:rsid w:val="0043122B"/>
    <w:rsid w:val="00434614"/>
    <w:rsid w:val="0044598E"/>
    <w:rsid w:val="00450280"/>
    <w:rsid w:val="00451095"/>
    <w:rsid w:val="004D28DB"/>
    <w:rsid w:val="004D634D"/>
    <w:rsid w:val="00530550"/>
    <w:rsid w:val="00535367"/>
    <w:rsid w:val="00585387"/>
    <w:rsid w:val="005A5160"/>
    <w:rsid w:val="005A6C4B"/>
    <w:rsid w:val="005C634E"/>
    <w:rsid w:val="005D3B2B"/>
    <w:rsid w:val="005E156B"/>
    <w:rsid w:val="005E534A"/>
    <w:rsid w:val="005E63C2"/>
    <w:rsid w:val="005F4999"/>
    <w:rsid w:val="00606C34"/>
    <w:rsid w:val="006405C4"/>
    <w:rsid w:val="00642FAF"/>
    <w:rsid w:val="00645B14"/>
    <w:rsid w:val="0066536B"/>
    <w:rsid w:val="00676090"/>
    <w:rsid w:val="007255EE"/>
    <w:rsid w:val="00756F13"/>
    <w:rsid w:val="00780F91"/>
    <w:rsid w:val="00791193"/>
    <w:rsid w:val="007A7FBC"/>
    <w:rsid w:val="007B35A4"/>
    <w:rsid w:val="007B6862"/>
    <w:rsid w:val="007C3C93"/>
    <w:rsid w:val="007F7646"/>
    <w:rsid w:val="008026C0"/>
    <w:rsid w:val="00812EC3"/>
    <w:rsid w:val="00843539"/>
    <w:rsid w:val="008625E7"/>
    <w:rsid w:val="0087423B"/>
    <w:rsid w:val="00893913"/>
    <w:rsid w:val="008A70E7"/>
    <w:rsid w:val="008B18DC"/>
    <w:rsid w:val="008B57C4"/>
    <w:rsid w:val="008C1887"/>
    <w:rsid w:val="008C6E00"/>
    <w:rsid w:val="008D1E8D"/>
    <w:rsid w:val="008E111F"/>
    <w:rsid w:val="008E28B2"/>
    <w:rsid w:val="008E7DF5"/>
    <w:rsid w:val="008F3ABB"/>
    <w:rsid w:val="009000B5"/>
    <w:rsid w:val="009023EA"/>
    <w:rsid w:val="00914CF4"/>
    <w:rsid w:val="00924A87"/>
    <w:rsid w:val="00925E1D"/>
    <w:rsid w:val="00952C87"/>
    <w:rsid w:val="0095708C"/>
    <w:rsid w:val="009770B1"/>
    <w:rsid w:val="009919B4"/>
    <w:rsid w:val="009A3FB6"/>
    <w:rsid w:val="00A0501B"/>
    <w:rsid w:val="00A32906"/>
    <w:rsid w:val="00A53594"/>
    <w:rsid w:val="00A637F2"/>
    <w:rsid w:val="00A65DFA"/>
    <w:rsid w:val="00A671A9"/>
    <w:rsid w:val="00A77651"/>
    <w:rsid w:val="00A84798"/>
    <w:rsid w:val="00A85B46"/>
    <w:rsid w:val="00AB2EF6"/>
    <w:rsid w:val="00AD455D"/>
    <w:rsid w:val="00B27A44"/>
    <w:rsid w:val="00B37F6F"/>
    <w:rsid w:val="00B467A1"/>
    <w:rsid w:val="00B57763"/>
    <w:rsid w:val="00B90B45"/>
    <w:rsid w:val="00BA15B5"/>
    <w:rsid w:val="00BC5706"/>
    <w:rsid w:val="00BE0146"/>
    <w:rsid w:val="00BE21FC"/>
    <w:rsid w:val="00BE476C"/>
    <w:rsid w:val="00C028AC"/>
    <w:rsid w:val="00C10A84"/>
    <w:rsid w:val="00C30E74"/>
    <w:rsid w:val="00C508C3"/>
    <w:rsid w:val="00C6507B"/>
    <w:rsid w:val="00C65E64"/>
    <w:rsid w:val="00C775A5"/>
    <w:rsid w:val="00C805A8"/>
    <w:rsid w:val="00C82709"/>
    <w:rsid w:val="00C862D6"/>
    <w:rsid w:val="00CB71BD"/>
    <w:rsid w:val="00CC716F"/>
    <w:rsid w:val="00CD0425"/>
    <w:rsid w:val="00CE7922"/>
    <w:rsid w:val="00CF679C"/>
    <w:rsid w:val="00D02327"/>
    <w:rsid w:val="00D2545C"/>
    <w:rsid w:val="00D37DCD"/>
    <w:rsid w:val="00D5507C"/>
    <w:rsid w:val="00D5593A"/>
    <w:rsid w:val="00D56AB5"/>
    <w:rsid w:val="00D617DD"/>
    <w:rsid w:val="00D86FC4"/>
    <w:rsid w:val="00D9468B"/>
    <w:rsid w:val="00DB5B24"/>
    <w:rsid w:val="00DC4948"/>
    <w:rsid w:val="00DD1C30"/>
    <w:rsid w:val="00E11195"/>
    <w:rsid w:val="00E12FDB"/>
    <w:rsid w:val="00E32C81"/>
    <w:rsid w:val="00E72608"/>
    <w:rsid w:val="00E806B3"/>
    <w:rsid w:val="00EA4E50"/>
    <w:rsid w:val="00ED477A"/>
    <w:rsid w:val="00EE6E00"/>
    <w:rsid w:val="00EF39FF"/>
    <w:rsid w:val="00EF657B"/>
    <w:rsid w:val="00F25A26"/>
    <w:rsid w:val="00F4679E"/>
    <w:rsid w:val="00F712BD"/>
    <w:rsid w:val="00F76F30"/>
    <w:rsid w:val="00F96640"/>
    <w:rsid w:val="00FA417E"/>
    <w:rsid w:val="00FB55AF"/>
    <w:rsid w:val="00FC6A90"/>
    <w:rsid w:val="00FE7B6F"/>
    <w:rsid w:val="00FF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EA"/>
    <w:pPr>
      <w:spacing w:after="5" w:line="267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023EA"/>
    <w:pPr>
      <w:keepNext/>
      <w:keepLines/>
      <w:spacing w:after="0"/>
      <w:ind w:right="59"/>
      <w:jc w:val="center"/>
      <w:outlineLvl w:val="0"/>
    </w:pPr>
    <w:rPr>
      <w:rFonts w:ascii="Palatino Linotype" w:eastAsia="Palatino Linotype" w:hAnsi="Palatino Linotype" w:cs="Palatino Linotype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023EA"/>
    <w:rPr>
      <w:rFonts w:ascii="Palatino Linotype" w:eastAsia="Palatino Linotype" w:hAnsi="Palatino Linotype" w:cs="Palatino Linotype"/>
      <w:color w:val="000000"/>
      <w:sz w:val="28"/>
      <w:u w:val="single" w:color="000000"/>
    </w:rPr>
  </w:style>
  <w:style w:type="table" w:customStyle="1" w:styleId="TableGrid">
    <w:name w:val="TableGrid"/>
    <w:rsid w:val="009023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75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F7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3E4E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0B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Domylnaczcionkaakapitu"/>
    <w:rsid w:val="00B90B45"/>
  </w:style>
  <w:style w:type="character" w:styleId="Hipercze">
    <w:name w:val="Hyperlink"/>
    <w:basedOn w:val="Domylnaczcionkaakapitu"/>
    <w:uiPriority w:val="99"/>
    <w:semiHidden/>
    <w:unhideWhenUsed/>
    <w:rsid w:val="00B90B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135B4"/>
    <w:pPr>
      <w:suppressAutoHyphens/>
      <w:spacing w:after="12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35B4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2135B4"/>
    <w:pPr>
      <w:suppressAutoHyphens/>
      <w:spacing w:after="120" w:line="276" w:lineRule="auto"/>
      <w:ind w:left="283" w:right="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35B4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E0146"/>
    <w:pPr>
      <w:suppressLineNumbers/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paragraph" w:styleId="Nagwek">
    <w:name w:val="header"/>
    <w:basedOn w:val="Normalny"/>
    <w:link w:val="NagwekZnak"/>
    <w:rsid w:val="00C10A84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color w:val="auto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10A8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8E111F"/>
    <w:pPr>
      <w:spacing w:after="0" w:line="240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92A25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2A2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Wykres%202%20w%20programie%20Microsoft%20Office%20PowerPoint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Wykres%202%20w%20programie%20Microsoft%20Office%20PowerPoint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Porównanie liczbowe przestępstw w 2014 i 2013 roku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Arkusz1!$A$3</c:f>
              <c:strCache>
                <c:ptCount val="1"/>
                <c:pt idx="0">
                  <c:v>Przestępstwa stwierdzone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ctr"/>
            <c:showVal val="1"/>
          </c:dLbls>
          <c:cat>
            <c:strRef>
              <c:f>Arkusz1!$B$2:$C$2</c:f>
              <c:strCache>
                <c:ptCount val="2"/>
                <c:pt idx="0">
                  <c:v>2014</c:v>
                </c:pt>
                <c:pt idx="1">
                  <c:v>2013</c:v>
                </c:pt>
              </c:strCache>
            </c:strRef>
          </c:cat>
          <c:val>
            <c:numRef>
              <c:f>Arkusz1!$B$3:$C$3</c:f>
              <c:numCache>
                <c:formatCode>General</c:formatCode>
                <c:ptCount val="2"/>
                <c:pt idx="0">
                  <c:v>1033</c:v>
                </c:pt>
                <c:pt idx="1">
                  <c:v>1447</c:v>
                </c:pt>
              </c:numCache>
            </c:numRef>
          </c:val>
        </c:ser>
        <c:ser>
          <c:idx val="1"/>
          <c:order val="1"/>
          <c:tx>
            <c:strRef>
              <c:f>Arkusz1!$A$4</c:f>
              <c:strCache>
                <c:ptCount val="1"/>
                <c:pt idx="0">
                  <c:v>Przestępstwa wykryte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ctr"/>
            <c:showVal val="1"/>
          </c:dLbls>
          <c:cat>
            <c:strRef>
              <c:f>Arkusz1!$B$2:$C$2</c:f>
              <c:strCache>
                <c:ptCount val="2"/>
                <c:pt idx="0">
                  <c:v>2014</c:v>
                </c:pt>
                <c:pt idx="1">
                  <c:v>2013</c:v>
                </c:pt>
              </c:strCache>
            </c:strRef>
          </c:cat>
          <c:val>
            <c:numRef>
              <c:f>Arkusz1!$B$4:$C$4</c:f>
              <c:numCache>
                <c:formatCode>General</c:formatCode>
                <c:ptCount val="2"/>
                <c:pt idx="0">
                  <c:v>828</c:v>
                </c:pt>
                <c:pt idx="1">
                  <c:v>1202</c:v>
                </c:pt>
              </c:numCache>
            </c:numRef>
          </c:val>
        </c:ser>
        <c:axId val="124075008"/>
        <c:axId val="124980224"/>
      </c:barChart>
      <c:lineChart>
        <c:grouping val="standard"/>
        <c:ser>
          <c:idx val="2"/>
          <c:order val="2"/>
          <c:tx>
            <c:strRef>
              <c:f>Arkusz1!$A$5</c:f>
              <c:strCache>
                <c:ptCount val="1"/>
                <c:pt idx="0">
                  <c:v>Wskaźnik wykrywalności w %</c:v>
                </c:pt>
              </c:strCache>
            </c:strRef>
          </c:tx>
          <c:spPr>
            <a:ln w="31750">
              <a:solidFill>
                <a:srgbClr val="FF0000"/>
              </a:solidFill>
            </a:ln>
          </c:spPr>
          <c:marker>
            <c:symbol val="triangle"/>
            <c:size val="10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0"/>
                  <c:y val="-5.9523809523809507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5555555555555455E-2"/>
                  <c:y val="-3.9682539682539967E-3"/>
                </c:manualLayout>
              </c:layout>
              <c:dLblPos val="ctr"/>
              <c:showVal val="1"/>
            </c:dLbl>
            <c:numFmt formatCode="General" sourceLinked="0"/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dLblPos val="ctr"/>
            <c:showVal val="1"/>
          </c:dLbls>
          <c:cat>
            <c:strRef>
              <c:f>Arkusz1!$B$2:$C$2</c:f>
              <c:strCache>
                <c:ptCount val="2"/>
                <c:pt idx="0">
                  <c:v>2014</c:v>
                </c:pt>
                <c:pt idx="1">
                  <c:v>2013</c:v>
                </c:pt>
              </c:strCache>
            </c:strRef>
          </c:cat>
          <c:val>
            <c:numRef>
              <c:f>Arkusz1!$B$5:$C$5</c:f>
              <c:numCache>
                <c:formatCode>0.00</c:formatCode>
                <c:ptCount val="2"/>
                <c:pt idx="0">
                  <c:v>78.3</c:v>
                </c:pt>
                <c:pt idx="1">
                  <c:v>82.2</c:v>
                </c:pt>
              </c:numCache>
            </c:numRef>
          </c:val>
        </c:ser>
        <c:marker val="1"/>
        <c:axId val="125284352"/>
        <c:axId val="125232256"/>
      </c:lineChart>
      <c:catAx>
        <c:axId val="1240750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980224"/>
        <c:crosses val="autoZero"/>
        <c:auto val="1"/>
        <c:lblAlgn val="ctr"/>
        <c:lblOffset val="100"/>
      </c:catAx>
      <c:valAx>
        <c:axId val="124980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4075008"/>
        <c:crosses val="autoZero"/>
        <c:crossBetween val="between"/>
      </c:valAx>
      <c:valAx>
        <c:axId val="125232256"/>
        <c:scaling>
          <c:orientation val="minMax"/>
          <c:max val="100"/>
          <c:min val="0"/>
        </c:scaling>
        <c:axPos val="r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5284352"/>
        <c:crosses val="max"/>
        <c:crossBetween val="between"/>
      </c:valAx>
      <c:catAx>
        <c:axId val="125284352"/>
        <c:scaling>
          <c:orientation val="minMax"/>
        </c:scaling>
        <c:delete val="1"/>
        <c:axPos val="b"/>
        <c:tickLblPos val="nextTo"/>
        <c:crossAx val="125232256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Arkusz1!$B$2</c:f>
              <c:strCache>
                <c:ptCount val="1"/>
                <c:pt idx="0">
                  <c:v>przeciwko porządkowi i spokojowi publicznemu</c:v>
                </c:pt>
              </c:strCache>
            </c:strRef>
          </c:tx>
          <c:dLbls>
            <c:showVal val="1"/>
          </c:dLbls>
          <c:val>
            <c:numRef>
              <c:f>Arkusz1!$D$2</c:f>
              <c:numCache>
                <c:formatCode>General</c:formatCode>
                <c:ptCount val="1"/>
                <c:pt idx="0">
                  <c:v>129</c:v>
                </c:pt>
              </c:numCache>
            </c:numRef>
          </c:val>
        </c:ser>
        <c:ser>
          <c:idx val="1"/>
          <c:order val="1"/>
          <c:tx>
            <c:strRef>
              <c:f>Arkusz1!$B$3</c:f>
              <c:strCache>
                <c:ptCount val="1"/>
                <c:pt idx="0">
                  <c:v>przeciwko bezpieczeństwu osób i mienia</c:v>
                </c:pt>
              </c:strCache>
            </c:strRef>
          </c:tx>
          <c:dLbls>
            <c:dLbl>
              <c:idx val="0"/>
              <c:layout>
                <c:manualLayout>
                  <c:x val="4.4096571491566931E-3"/>
                  <c:y val="-1.7897091722595078E-2"/>
                </c:manualLayout>
              </c:layout>
              <c:showVal val="1"/>
            </c:dLbl>
            <c:showVal val="1"/>
          </c:dLbls>
          <c:val>
            <c:numRef>
              <c:f>Arkusz1!$D$3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Arkusz1!$B$4</c:f>
              <c:strCache>
                <c:ptCount val="1"/>
                <c:pt idx="0">
                  <c:v>przeciwko bezpieczeństwo i porządkowi w komunikacji</c:v>
                </c:pt>
              </c:strCache>
            </c:strRef>
          </c:tx>
          <c:dLbls>
            <c:dLbl>
              <c:idx val="0"/>
              <c:layout>
                <c:manualLayout>
                  <c:x val="1.9843457171204937E-2"/>
                  <c:y val="-4.0268456375838917E-2"/>
                </c:manualLayout>
              </c:layout>
              <c:showVal val="1"/>
            </c:dLbl>
            <c:showVal val="1"/>
          </c:dLbls>
          <c:val>
            <c:numRef>
              <c:f>Arkusz1!$D$4</c:f>
              <c:numCache>
                <c:formatCode>General</c:formatCode>
                <c:ptCount val="1"/>
                <c:pt idx="0">
                  <c:v>984</c:v>
                </c:pt>
              </c:numCache>
            </c:numRef>
          </c:val>
        </c:ser>
        <c:ser>
          <c:idx val="3"/>
          <c:order val="3"/>
          <c:tx>
            <c:strRef>
              <c:f>Arkusz1!$B$5</c:f>
              <c:strCache>
                <c:ptCount val="1"/>
                <c:pt idx="0">
                  <c:v>przeciwko mieniu ogółem</c:v>
                </c:pt>
              </c:strCache>
            </c:strRef>
          </c:tx>
          <c:dLbls>
            <c:dLbl>
              <c:idx val="0"/>
              <c:layout>
                <c:manualLayout>
                  <c:x val="5.7325542939036751E-2"/>
                  <c:y val="-1.7897091722595078E-2"/>
                </c:manualLayout>
              </c:layout>
              <c:showVal val="1"/>
            </c:dLbl>
            <c:showVal val="1"/>
          </c:dLbls>
          <c:val>
            <c:numRef>
              <c:f>Arkusz1!$D$5</c:f>
              <c:numCache>
                <c:formatCode>General</c:formatCode>
                <c:ptCount val="1"/>
                <c:pt idx="0">
                  <c:v>452</c:v>
                </c:pt>
              </c:numCache>
            </c:numRef>
          </c:val>
        </c:ser>
        <c:ser>
          <c:idx val="4"/>
          <c:order val="4"/>
          <c:tx>
            <c:strRef>
              <c:f>Arkusz1!$B$6</c:f>
              <c:strCache>
                <c:ptCount val="1"/>
                <c:pt idx="0">
                  <c:v>przeciwko urządzeniom użytku publicznego art. 145 kw i art.143 kw</c:v>
                </c:pt>
              </c:strCache>
            </c:strRef>
          </c:tx>
          <c:dLbls>
            <c:dLbl>
              <c:idx val="0"/>
              <c:layout>
                <c:manualLayout>
                  <c:x val="1.3228971447470036E-2"/>
                  <c:y val="-2.2371364653244023E-2"/>
                </c:manualLayout>
              </c:layout>
              <c:showVal val="1"/>
            </c:dLbl>
            <c:showVal val="1"/>
          </c:dLbls>
          <c:val>
            <c:numRef>
              <c:f>Arkusz1!$D$6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Arkusz1!$B$7</c:f>
              <c:strCache>
                <c:ptCount val="1"/>
                <c:pt idx="0">
                  <c:v>przeciwko obyczajności publicznej</c:v>
                </c:pt>
              </c:strCache>
            </c:strRef>
          </c:tx>
          <c:dLbls>
            <c:dLbl>
              <c:idx val="0"/>
              <c:layout>
                <c:manualLayout>
                  <c:x val="1.1024142872891616E-2"/>
                  <c:y val="-1.7897091722595078E-2"/>
                </c:manualLayout>
              </c:layout>
              <c:showVal val="1"/>
            </c:dLbl>
            <c:showVal val="1"/>
          </c:dLbls>
          <c:val>
            <c:numRef>
              <c:f>Arkusz1!$D$7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6"/>
          <c:order val="6"/>
          <c:tx>
            <c:strRef>
              <c:f>Arkusz1!$B$8</c:f>
              <c:strCache>
                <c:ptCount val="1"/>
                <c:pt idx="0">
                  <c:v>przeciwko przepisom o wychowaniu w trzeźwości  ogółem :</c:v>
                </c:pt>
              </c:strCache>
            </c:strRef>
          </c:tx>
          <c:dLbls>
            <c:dLbl>
              <c:idx val="0"/>
              <c:layout>
                <c:manualLayout>
                  <c:x val="6.6144857237349797E-3"/>
                  <c:y val="-1.3422818791946341E-2"/>
                </c:manualLayout>
              </c:layout>
              <c:showVal val="1"/>
            </c:dLbl>
            <c:showVal val="1"/>
          </c:dLbls>
          <c:val>
            <c:numRef>
              <c:f>Arkusz1!$D$8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7"/>
          <c:order val="7"/>
          <c:tx>
            <c:strRef>
              <c:f>Arkusz1!$B$9</c:f>
              <c:strCache>
                <c:ptCount val="1"/>
                <c:pt idx="0">
                  <c:v>przeciwko innym przepisom</c:v>
                </c:pt>
              </c:strCache>
            </c:strRef>
          </c:tx>
          <c:dLbls>
            <c:dLbl>
              <c:idx val="0"/>
              <c:layout>
                <c:manualLayout>
                  <c:x val="1.3228971447470036E-2"/>
                  <c:y val="-4.4742729306487114E-3"/>
                </c:manualLayout>
              </c:layout>
              <c:showVal val="1"/>
            </c:dLbl>
            <c:showVal val="1"/>
          </c:dLbls>
          <c:val>
            <c:numRef>
              <c:f>Arkusz1!$D$9</c:f>
              <c:numCache>
                <c:formatCode>General</c:formatCode>
                <c:ptCount val="1"/>
                <c:pt idx="0">
                  <c:v>126</c:v>
                </c:pt>
              </c:numCache>
            </c:numRef>
          </c:val>
        </c:ser>
        <c:shape val="box"/>
        <c:axId val="127148032"/>
        <c:axId val="127149568"/>
        <c:axId val="0"/>
      </c:bar3DChart>
      <c:catAx>
        <c:axId val="127148032"/>
        <c:scaling>
          <c:orientation val="minMax"/>
        </c:scaling>
        <c:delete val="1"/>
        <c:axPos val="b"/>
        <c:tickLblPos val="nextTo"/>
        <c:crossAx val="127149568"/>
        <c:crosses val="autoZero"/>
        <c:auto val="1"/>
        <c:lblAlgn val="ctr"/>
        <c:lblOffset val="100"/>
      </c:catAx>
      <c:valAx>
        <c:axId val="127149568"/>
        <c:scaling>
          <c:orientation val="minMax"/>
        </c:scaling>
        <c:axPos val="l"/>
        <c:majorGridlines/>
        <c:numFmt formatCode="General" sourceLinked="1"/>
        <c:tickLblPos val="nextTo"/>
        <c:crossAx val="127148032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aseline="0"/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Arkusz2!$B$2</c:f>
              <c:strCache>
                <c:ptCount val="1"/>
                <c:pt idx="0">
                  <c:v>Wniosek o ukaranie</c:v>
                </c:pt>
              </c:strCache>
            </c:strRef>
          </c:tx>
          <c:dLbls>
            <c:dLbl>
              <c:idx val="0"/>
              <c:layout>
                <c:manualLayout>
                  <c:x val="1.388888888888899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val>
            <c:numRef>
              <c:f>Arkusz2!$D$2</c:f>
              <c:numCache>
                <c:formatCode>General</c:formatCode>
                <c:ptCount val="1"/>
                <c:pt idx="0">
                  <c:v>1170</c:v>
                </c:pt>
              </c:numCache>
            </c:numRef>
          </c:val>
        </c:ser>
        <c:ser>
          <c:idx val="1"/>
          <c:order val="1"/>
          <c:tx>
            <c:strRef>
              <c:f>Arkusz2!$B$3</c:f>
              <c:strCache>
                <c:ptCount val="1"/>
                <c:pt idx="0">
                  <c:v>Odstąpienie od wniosku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4.62962962962965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val>
            <c:numRef>
              <c:f>Arkusz2!$D$3</c:f>
              <c:numCache>
                <c:formatCode>General</c:formatCode>
                <c:ptCount val="1"/>
                <c:pt idx="0">
                  <c:v>662</c:v>
                </c:pt>
              </c:numCache>
            </c:numRef>
          </c:val>
        </c:ser>
        <c:ser>
          <c:idx val="2"/>
          <c:order val="2"/>
          <c:tx>
            <c:strRef>
              <c:f>Arkusz2!$B$7</c:f>
              <c:strCache>
                <c:ptCount val="1"/>
                <c:pt idx="0">
                  <c:v>Wykroczenia ujawnione ogółem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-2.777777777777809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val>
            <c:numRef>
              <c:f>Arkusz2!$D$7</c:f>
              <c:numCache>
                <c:formatCode>General</c:formatCode>
                <c:ptCount val="1"/>
                <c:pt idx="0">
                  <c:v>1863</c:v>
                </c:pt>
              </c:numCache>
            </c:numRef>
          </c:val>
        </c:ser>
        <c:shape val="box"/>
        <c:axId val="127291392"/>
        <c:axId val="127292928"/>
        <c:axId val="0"/>
      </c:bar3DChart>
      <c:catAx>
        <c:axId val="127291392"/>
        <c:scaling>
          <c:orientation val="minMax"/>
        </c:scaling>
        <c:delete val="1"/>
        <c:axPos val="b"/>
        <c:numFmt formatCode="General" sourceLinked="1"/>
        <c:tickLblPos val="nextTo"/>
        <c:crossAx val="127292928"/>
        <c:crosses val="autoZero"/>
        <c:auto val="1"/>
        <c:lblAlgn val="ctr"/>
        <c:lblOffset val="100"/>
      </c:catAx>
      <c:valAx>
        <c:axId val="127292928"/>
        <c:scaling>
          <c:orientation val="minMax"/>
        </c:scaling>
        <c:axPos val="l"/>
        <c:majorGridlines/>
        <c:numFmt formatCode="General" sourceLinked="1"/>
        <c:tickLblPos val="nextTo"/>
        <c:crossAx val="12729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84864391951647"/>
          <c:y val="9.1441017789442997E-2"/>
          <c:w val="0.20748468941382403"/>
          <c:h val="0.83100685331000612"/>
        </c:manualLayout>
      </c:layout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Arkusz3!$B$2:$J$2</c:f>
              <c:strCache>
                <c:ptCount val="9"/>
                <c:pt idx="0">
                  <c:v>uszczerbek na zdrowiu</c:v>
                </c:pt>
                <c:pt idx="1">
                  <c:v>kradzież z włamaniem</c:v>
                </c:pt>
                <c:pt idx="2">
                  <c:v>ustawa o narkomanii</c:v>
                </c:pt>
                <c:pt idx="3">
                  <c:v>gospodarcze</c:v>
                </c:pt>
                <c:pt idx="4">
                  <c:v>oszustwo</c:v>
                </c:pt>
                <c:pt idx="5">
                  <c:v>drogowe</c:v>
                </c:pt>
                <c:pt idx="6">
                  <c:v>porządkowe</c:v>
                </c:pt>
                <c:pt idx="7">
                  <c:v>komunikacyjne</c:v>
                </c:pt>
                <c:pt idx="8">
                  <c:v>mieniu</c:v>
                </c:pt>
              </c:strCache>
            </c:strRef>
          </c:cat>
          <c:val>
            <c:numRef>
              <c:f>Arkusz3!$B$3:$J$3</c:f>
              <c:numCache>
                <c:formatCode>General</c:formatCode>
                <c:ptCount val="9"/>
                <c:pt idx="0">
                  <c:v>4</c:v>
                </c:pt>
                <c:pt idx="1">
                  <c:v>6</c:v>
                </c:pt>
                <c:pt idx="2">
                  <c:v>19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10</c:v>
                </c:pt>
                <c:pt idx="8">
                  <c:v>16</c:v>
                </c:pt>
              </c:numCache>
            </c:numRef>
          </c:val>
        </c:ser>
        <c:shape val="box"/>
        <c:axId val="127325696"/>
        <c:axId val="127327232"/>
        <c:axId val="0"/>
      </c:bar3DChart>
      <c:catAx>
        <c:axId val="127325696"/>
        <c:scaling>
          <c:orientation val="minMax"/>
        </c:scaling>
        <c:axPos val="b"/>
        <c:tickLblPos val="nextTo"/>
        <c:crossAx val="127327232"/>
        <c:crosses val="autoZero"/>
        <c:auto val="1"/>
        <c:lblAlgn val="ctr"/>
        <c:lblOffset val="100"/>
      </c:catAx>
      <c:valAx>
        <c:axId val="127327232"/>
        <c:scaling>
          <c:orientation val="minMax"/>
        </c:scaling>
        <c:axPos val="l"/>
        <c:majorGridlines/>
        <c:numFmt formatCode="General" sourceLinked="1"/>
        <c:tickLblPos val="nextTo"/>
        <c:crossAx val="1273256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Arkusz6!$A$1:$A$5</c:f>
              <c:strCache>
                <c:ptCount val="5"/>
                <c:pt idx="0">
                  <c:v>Patrolowo – interwencyjne</c:v>
                </c:pt>
                <c:pt idx="1">
                  <c:v>Dzielnicowi</c:v>
                </c:pt>
                <c:pt idx="2">
                  <c:v>Prewencji</c:v>
                </c:pt>
                <c:pt idx="3">
                  <c:v>Kryminalne</c:v>
                </c:pt>
                <c:pt idx="4">
                  <c:v>Ruch drogowy</c:v>
                </c:pt>
              </c:strCache>
            </c:strRef>
          </c:cat>
          <c:val>
            <c:numRef>
              <c:f>Arkusz6!$B$1:$B$5</c:f>
              <c:numCache>
                <c:formatCode>General</c:formatCode>
                <c:ptCount val="5"/>
                <c:pt idx="0">
                  <c:v>6086</c:v>
                </c:pt>
                <c:pt idx="1">
                  <c:v>2079</c:v>
                </c:pt>
                <c:pt idx="2">
                  <c:v>14</c:v>
                </c:pt>
                <c:pt idx="3">
                  <c:v>682</c:v>
                </c:pt>
                <c:pt idx="4">
                  <c:v>2977</c:v>
                </c:pt>
              </c:numCache>
            </c:numRef>
          </c:val>
        </c:ser>
        <c:dLbls>
          <c:showVal val="1"/>
        </c:dLbls>
        <c:shape val="box"/>
        <c:axId val="127384192"/>
        <c:axId val="127390080"/>
        <c:axId val="0"/>
      </c:bar3DChart>
      <c:catAx>
        <c:axId val="127384192"/>
        <c:scaling>
          <c:orientation val="minMax"/>
        </c:scaling>
        <c:axPos val="l"/>
        <c:tickLblPos val="nextTo"/>
        <c:crossAx val="127390080"/>
        <c:crosses val="autoZero"/>
        <c:auto val="1"/>
        <c:lblAlgn val="ctr"/>
        <c:lblOffset val="100"/>
      </c:catAx>
      <c:valAx>
        <c:axId val="127390080"/>
        <c:scaling>
          <c:orientation val="minMax"/>
        </c:scaling>
        <c:axPos val="b"/>
        <c:majorGridlines/>
        <c:numFmt formatCode="General" sourceLinked="1"/>
        <c:tickLblPos val="nextTo"/>
        <c:crossAx val="127384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bar"/>
        <c:grouping val="clustered"/>
        <c:varyColors val="1"/>
        <c:ser>
          <c:idx val="1"/>
          <c:order val="0"/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Arkusz8!$A$1:$A$9</c:f>
              <c:strCache>
                <c:ptCount val="9"/>
                <c:pt idx="0">
                  <c:v>Legitymowania</c:v>
                </c:pt>
                <c:pt idx="1">
                  <c:v>Interwencje</c:v>
                </c:pt>
                <c:pt idx="2">
                  <c:v>Poszukiwani</c:v>
                </c:pt>
                <c:pt idx="3">
                  <c:v>Zatrzymano dowodów rejestracyjnych </c:v>
                </c:pt>
                <c:pt idx="4">
                  <c:v>Zatrzyma no praw jazdy </c:v>
                </c:pt>
                <c:pt idx="5">
                  <c:v>Mandaty karne</c:v>
                </c:pt>
                <c:pt idx="6">
                  <c:v>Doprowadzenia </c:v>
                </c:pt>
                <c:pt idx="7">
                  <c:v>Zrealizowane nakazy doprowadzenia</c:v>
                </c:pt>
                <c:pt idx="8">
                  <c:v>Wywiady, ustalenia</c:v>
                </c:pt>
              </c:strCache>
            </c:strRef>
          </c:cat>
          <c:val>
            <c:numRef>
              <c:f>Arkusz8!$C$1:$C$9</c:f>
              <c:numCache>
                <c:formatCode>General</c:formatCode>
                <c:ptCount val="9"/>
                <c:pt idx="0">
                  <c:v>49161</c:v>
                </c:pt>
                <c:pt idx="1">
                  <c:v>18319</c:v>
                </c:pt>
                <c:pt idx="2">
                  <c:v>87</c:v>
                </c:pt>
                <c:pt idx="3">
                  <c:v>1053</c:v>
                </c:pt>
                <c:pt idx="4">
                  <c:v>176</c:v>
                </c:pt>
                <c:pt idx="5">
                  <c:v>7138</c:v>
                </c:pt>
                <c:pt idx="6">
                  <c:v>2191</c:v>
                </c:pt>
                <c:pt idx="7">
                  <c:v>1210</c:v>
                </c:pt>
                <c:pt idx="8">
                  <c:v>2644</c:v>
                </c:pt>
              </c:numCache>
            </c:numRef>
          </c:val>
        </c:ser>
        <c:dLbls>
          <c:showVal val="1"/>
        </c:dLbls>
        <c:shape val="box"/>
        <c:axId val="127737856"/>
        <c:axId val="127739392"/>
        <c:axId val="0"/>
      </c:bar3DChart>
      <c:catAx>
        <c:axId val="12773785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/>
            </a:pPr>
            <a:endParaRPr lang="pl-PL"/>
          </a:p>
        </c:txPr>
        <c:crossAx val="127739392"/>
        <c:crosses val="autoZero"/>
        <c:auto val="1"/>
        <c:lblAlgn val="ctr"/>
        <c:lblOffset val="100"/>
      </c:catAx>
      <c:valAx>
        <c:axId val="127739392"/>
        <c:scaling>
          <c:orientation val="minMax"/>
        </c:scaling>
        <c:axPos val="b"/>
        <c:majorGridlines/>
        <c:numFmt formatCode="General" sourceLinked="1"/>
        <c:tickLblPos val="nextTo"/>
        <c:crossAx val="1277378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600"/>
              <a:t>Porównanie ilości przestępstw</a:t>
            </a:r>
            <a:r>
              <a:rPr lang="pl-PL" sz="1600" baseline="0"/>
              <a:t> stwierdzonych </a:t>
            </a:r>
          </a:p>
          <a:p>
            <a:pPr>
              <a:defRPr/>
            </a:pPr>
            <a:r>
              <a:rPr lang="pl-PL" sz="1600" baseline="0"/>
              <a:t>w latach 2005 - 2014</a:t>
            </a:r>
            <a:endParaRPr lang="pl-PL" sz="1600"/>
          </a:p>
        </c:rich>
      </c:tx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numRef>
              <c:f>'[Wykres w programie Microsoft Office Word]Arkusz1'!$E$1:$E$10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'[Wykres w programie Microsoft Office Word]Arkusz1'!$F$1:$F$10</c:f>
              <c:numCache>
                <c:formatCode>General</c:formatCode>
                <c:ptCount val="10"/>
                <c:pt idx="0">
                  <c:v>1424</c:v>
                </c:pt>
                <c:pt idx="1">
                  <c:v>1521</c:v>
                </c:pt>
                <c:pt idx="2">
                  <c:v>1502</c:v>
                </c:pt>
                <c:pt idx="3">
                  <c:v>1233</c:v>
                </c:pt>
                <c:pt idx="4">
                  <c:v>1262</c:v>
                </c:pt>
                <c:pt idx="5">
                  <c:v>1167</c:v>
                </c:pt>
                <c:pt idx="6">
                  <c:v>1633</c:v>
                </c:pt>
                <c:pt idx="7">
                  <c:v>1636</c:v>
                </c:pt>
                <c:pt idx="8">
                  <c:v>1447</c:v>
                </c:pt>
                <c:pt idx="9">
                  <c:v>1033</c:v>
                </c:pt>
              </c:numCache>
            </c:numRef>
          </c:val>
        </c:ser>
        <c:dLbls>
          <c:showVal val="1"/>
        </c:dLbls>
        <c:shape val="box"/>
        <c:axId val="126318080"/>
        <c:axId val="126342656"/>
        <c:axId val="0"/>
      </c:bar3DChart>
      <c:catAx>
        <c:axId val="126318080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 sz="900" b="1"/>
            </a:pPr>
            <a:endParaRPr lang="pl-PL"/>
          </a:p>
        </c:txPr>
        <c:crossAx val="126342656"/>
        <c:crosses val="autoZero"/>
        <c:auto val="1"/>
        <c:lblAlgn val="ctr"/>
        <c:lblOffset val="100"/>
      </c:catAx>
      <c:valAx>
        <c:axId val="126342656"/>
        <c:scaling>
          <c:orientation val="minMax"/>
        </c:scaling>
        <c:axPos val="l"/>
        <c:majorGridlines/>
        <c:numFmt formatCode="General" sourceLinked="1"/>
        <c:tickLblPos val="nextTo"/>
        <c:crossAx val="12631808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Struktura przestępczości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w 2014 roku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5483055714144625"/>
                  <c:y val="4.993482185155491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300" b="1"/>
                </a:pPr>
                <a:endParaRPr lang="pl-PL"/>
              </a:p>
            </c:txPr>
            <c:showVal val="1"/>
            <c:showCatName val="1"/>
          </c:dLbls>
          <c:cat>
            <c:strRef>
              <c:f>Arkusz6!$B$7:$E$7</c:f>
              <c:strCache>
                <c:ptCount val="4"/>
                <c:pt idx="0">
                  <c:v>Przestępstwa kryminalne</c:v>
                </c:pt>
                <c:pt idx="1">
                  <c:v>Przestępstwa gospodarcze</c:v>
                </c:pt>
                <c:pt idx="2">
                  <c:v>Przestępstwa drogowe</c:v>
                </c:pt>
                <c:pt idx="3">
                  <c:v>Przestępstwa inne</c:v>
                </c:pt>
              </c:strCache>
            </c:strRef>
          </c:cat>
          <c:val>
            <c:numRef>
              <c:f>Arkusz6!$B$8:$E$8</c:f>
              <c:numCache>
                <c:formatCode>General</c:formatCode>
                <c:ptCount val="4"/>
                <c:pt idx="0">
                  <c:v>640</c:v>
                </c:pt>
                <c:pt idx="1">
                  <c:v>107</c:v>
                </c:pt>
                <c:pt idx="2">
                  <c:v>207</c:v>
                </c:pt>
                <c:pt idx="3">
                  <c:v>79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/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ogólna</c:v>
                </c:pt>
                <c:pt idx="1">
                  <c:v>kryminalna</c:v>
                </c:pt>
                <c:pt idx="2">
                  <c:v>gospodarcza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78.3</c:v>
                </c:pt>
                <c:pt idx="1">
                  <c:v>69.599999999999994</c:v>
                </c:pt>
                <c:pt idx="2">
                  <c:v>78.5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2"/>
              <c:layout>
                <c:manualLayout>
                  <c:x val="4.581342653083801E-2"/>
                  <c:y val="-8.7050734813302454E-3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2000" b="1">
                    <a:solidFill>
                      <a:srgbClr val="0070C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ogólna</c:v>
                </c:pt>
                <c:pt idx="1">
                  <c:v>kryminalna</c:v>
                </c:pt>
                <c:pt idx="2">
                  <c:v>gospodarcza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82.2</c:v>
                </c:pt>
                <c:pt idx="1">
                  <c:v>71</c:v>
                </c:pt>
                <c:pt idx="2">
                  <c:v>68.8</c:v>
                </c:pt>
              </c:numCache>
            </c:numRef>
          </c:val>
        </c:ser>
        <c:dLbls>
          <c:showVal val="1"/>
        </c:dLbls>
        <c:shape val="pyramid"/>
        <c:axId val="126592512"/>
        <c:axId val="126594048"/>
        <c:axId val="123800192"/>
      </c:bar3DChart>
      <c:catAx>
        <c:axId val="126592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pl-PL"/>
          </a:p>
        </c:txPr>
        <c:crossAx val="126594048"/>
        <c:crosses val="autoZero"/>
        <c:auto val="1"/>
        <c:lblAlgn val="ctr"/>
        <c:lblOffset val="100"/>
      </c:catAx>
      <c:valAx>
        <c:axId val="12659404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126592512"/>
        <c:crosses val="autoZero"/>
        <c:crossBetween val="between"/>
      </c:valAx>
      <c:serAx>
        <c:axId val="1238001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6594048"/>
        <c:crosses val="autoZero"/>
      </c:serAx>
    </c:plotArea>
    <c:plotVisOnly val="1"/>
  </c:chart>
  <c:spPr>
    <a:ln>
      <a:noFill/>
    </a:ln>
  </c:spPr>
  <c:txPr>
    <a:bodyPr/>
    <a:lstStyle/>
    <a:p>
      <a:pPr>
        <a:defRPr sz="1800"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  <c:showCatName val="1"/>
            <c:showLeaderLines val="1"/>
          </c:dLbls>
          <c:cat>
            <c:strRef>
              <c:f>'[Wykres 2 w programie Microsoft Office PowerPoint]Arkusz2'!$A$2:$A$8</c:f>
              <c:strCache>
                <c:ptCount val="7"/>
                <c:pt idx="0">
                  <c:v>Kradzież cudzej rzeczy</c:v>
                </c:pt>
                <c:pt idx="1">
                  <c:v>Kradzież z włamaniem</c:v>
                </c:pt>
                <c:pt idx="2">
                  <c:v>Uszczerbek na zdrowiu</c:v>
                </c:pt>
                <c:pt idx="3">
                  <c:v>Bójka lub pobicie</c:v>
                </c:pt>
                <c:pt idx="4">
                  <c:v>Rozbójnicze</c:v>
                </c:pt>
                <c:pt idx="5">
                  <c:v>Narkotykowe</c:v>
                </c:pt>
                <c:pt idx="6">
                  <c:v>Inne</c:v>
                </c:pt>
              </c:strCache>
            </c:strRef>
          </c:cat>
          <c:val>
            <c:numRef>
              <c:f>'[Wykres 2 w programie Microsoft Office PowerPoint]Arkusz2'!$B$2:$B$8</c:f>
              <c:numCache>
                <c:formatCode>General</c:formatCode>
                <c:ptCount val="7"/>
                <c:pt idx="0">
                  <c:v>141</c:v>
                </c:pt>
                <c:pt idx="1">
                  <c:v>150</c:v>
                </c:pt>
                <c:pt idx="2">
                  <c:v>32</c:v>
                </c:pt>
                <c:pt idx="3">
                  <c:v>8</c:v>
                </c:pt>
                <c:pt idx="4">
                  <c:v>6</c:v>
                </c:pt>
                <c:pt idx="5">
                  <c:v>108</c:v>
                </c:pt>
                <c:pt idx="6">
                  <c:v>195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'[Wykres 2 w programie Microsoft Office PowerPoint]Arkusz2'!$B$19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3"/>
              <c:layout>
                <c:manualLayout>
                  <c:x val="-1.4884116521369339E-2"/>
                  <c:y val="4.0642145905303798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00B0F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'[Wykres 2 w programie Microsoft Office PowerPoint]Arkusz2'!$A$20:$A$26</c:f>
              <c:strCache>
                <c:ptCount val="7"/>
                <c:pt idx="0">
                  <c:v>bójka i pobicie</c:v>
                </c:pt>
                <c:pt idx="1">
                  <c:v>kradzież cudzej rzeczy</c:v>
                </c:pt>
                <c:pt idx="2">
                  <c:v>kradzież samochodu</c:v>
                </c:pt>
                <c:pt idx="3">
                  <c:v>kradzież z włamaniem</c:v>
                </c:pt>
                <c:pt idx="4">
                  <c:v>rozbójnicze</c:v>
                </c:pt>
                <c:pt idx="5">
                  <c:v>uszkodzenie rzeczy</c:v>
                </c:pt>
                <c:pt idx="6">
                  <c:v>uszczerbek na zdrowiu</c:v>
                </c:pt>
              </c:strCache>
            </c:strRef>
          </c:cat>
          <c:val>
            <c:numRef>
              <c:f>'[Wykres 2 w programie Microsoft Office PowerPoint]Arkusz2'!$B$20:$B$26</c:f>
              <c:numCache>
                <c:formatCode>General</c:formatCode>
                <c:ptCount val="7"/>
                <c:pt idx="0">
                  <c:v>8</c:v>
                </c:pt>
                <c:pt idx="1">
                  <c:v>141</c:v>
                </c:pt>
                <c:pt idx="2">
                  <c:v>4</c:v>
                </c:pt>
                <c:pt idx="3">
                  <c:v>150</c:v>
                </c:pt>
                <c:pt idx="4">
                  <c:v>6</c:v>
                </c:pt>
                <c:pt idx="5">
                  <c:v>31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'[Wykres 2 w programie Microsoft Office PowerPoint]Arkusz2'!$C$19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3"/>
              <c:layout>
                <c:manualLayout>
                  <c:x val="1.488411652136933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FFC0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'[Wykres 2 w programie Microsoft Office PowerPoint]Arkusz2'!$A$20:$A$26</c:f>
              <c:strCache>
                <c:ptCount val="7"/>
                <c:pt idx="0">
                  <c:v>bójka i pobicie</c:v>
                </c:pt>
                <c:pt idx="1">
                  <c:v>kradzież cudzej rzeczy</c:v>
                </c:pt>
                <c:pt idx="2">
                  <c:v>kradzież samochodu</c:v>
                </c:pt>
                <c:pt idx="3">
                  <c:v>kradzież z włamaniem</c:v>
                </c:pt>
                <c:pt idx="4">
                  <c:v>rozbójnicze</c:v>
                </c:pt>
                <c:pt idx="5">
                  <c:v>uszkodzenie rzeczy</c:v>
                </c:pt>
                <c:pt idx="6">
                  <c:v>uszczerbek na zdrowiu</c:v>
                </c:pt>
              </c:strCache>
            </c:strRef>
          </c:cat>
          <c:val>
            <c:numRef>
              <c:f>'[Wykres 2 w programie Microsoft Office PowerPoint]Arkusz2'!$C$20:$C$26</c:f>
              <c:numCache>
                <c:formatCode>General</c:formatCode>
                <c:ptCount val="7"/>
                <c:pt idx="0">
                  <c:v>11</c:v>
                </c:pt>
                <c:pt idx="1">
                  <c:v>186</c:v>
                </c:pt>
                <c:pt idx="2">
                  <c:v>3</c:v>
                </c:pt>
                <c:pt idx="3">
                  <c:v>140</c:v>
                </c:pt>
                <c:pt idx="4">
                  <c:v>16</c:v>
                </c:pt>
                <c:pt idx="5">
                  <c:v>52</c:v>
                </c:pt>
                <c:pt idx="6">
                  <c:v>21</c:v>
                </c:pt>
              </c:numCache>
            </c:numRef>
          </c:val>
        </c:ser>
        <c:dLbls>
          <c:showVal val="1"/>
        </c:dLbls>
        <c:shape val="pyramid"/>
        <c:axId val="126814848"/>
        <c:axId val="126828928"/>
        <c:axId val="123579008"/>
      </c:bar3DChart>
      <c:catAx>
        <c:axId val="1268148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pl-PL"/>
          </a:p>
        </c:txPr>
        <c:crossAx val="126828928"/>
        <c:crosses val="autoZero"/>
        <c:auto val="1"/>
        <c:lblAlgn val="ctr"/>
        <c:lblOffset val="100"/>
      </c:catAx>
      <c:valAx>
        <c:axId val="126828928"/>
        <c:scaling>
          <c:orientation val="minMax"/>
        </c:scaling>
        <c:axPos val="l"/>
        <c:majorGridlines/>
        <c:numFmt formatCode="General" sourceLinked="1"/>
        <c:tickLblPos val="nextTo"/>
        <c:crossAx val="126814848"/>
        <c:crosses val="autoZero"/>
        <c:crossBetween val="between"/>
      </c:valAx>
      <c:serAx>
        <c:axId val="123579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pl-PL"/>
          </a:p>
        </c:txPr>
        <c:crossAx val="126828928"/>
        <c:crosses val="autoZero"/>
      </c:ser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400"/>
              <a:t>Porównanie</a:t>
            </a:r>
            <a:r>
              <a:rPr lang="pl-PL" sz="1400" baseline="0"/>
              <a:t> ilości zdarzeń drogowych </a:t>
            </a:r>
          </a:p>
          <a:p>
            <a:pPr>
              <a:defRPr/>
            </a:pPr>
            <a:r>
              <a:rPr lang="pl-PL" sz="1400" baseline="0"/>
              <a:t>w latach 2014 i 2013</a:t>
            </a:r>
            <a:endParaRPr lang="pl-PL" sz="1400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Arkusz4!$A$2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Arkusz4!$B$1:$D$1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Arkusz4!$B$2:$D$2</c:f>
              <c:numCache>
                <c:formatCode>General</c:formatCode>
                <c:ptCount val="3"/>
                <c:pt idx="0">
                  <c:v>57</c:v>
                </c:pt>
                <c:pt idx="1">
                  <c:v>4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Arkusz4!$A$3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Arkusz4!$B$1:$D$1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Arkusz4!$B$3:$D$3</c:f>
              <c:numCache>
                <c:formatCode>General</c:formatCode>
                <c:ptCount val="3"/>
                <c:pt idx="0">
                  <c:v>69</c:v>
                </c:pt>
                <c:pt idx="1">
                  <c:v>8</c:v>
                </c:pt>
                <c:pt idx="2">
                  <c:v>76</c:v>
                </c:pt>
              </c:numCache>
            </c:numRef>
          </c:val>
        </c:ser>
        <c:dLbls>
          <c:showVal val="1"/>
        </c:dLbls>
        <c:shape val="box"/>
        <c:axId val="126839040"/>
        <c:axId val="126849024"/>
        <c:axId val="123976768"/>
      </c:bar3DChart>
      <c:catAx>
        <c:axId val="126839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126849024"/>
        <c:crosses val="autoZero"/>
        <c:auto val="1"/>
        <c:lblAlgn val="ctr"/>
        <c:lblOffset val="100"/>
      </c:catAx>
      <c:valAx>
        <c:axId val="126849024"/>
        <c:scaling>
          <c:orientation val="minMax"/>
        </c:scaling>
        <c:axPos val="l"/>
        <c:majorGridlines/>
        <c:numFmt formatCode="General" sourceLinked="1"/>
        <c:tickLblPos val="nextTo"/>
        <c:crossAx val="126839040"/>
        <c:crosses val="autoZero"/>
        <c:crossBetween val="between"/>
      </c:valAx>
      <c:serAx>
        <c:axId val="123976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126849024"/>
        <c:crosses val="autoZero"/>
      </c:ser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Arkusz7!$B$35</c:f>
              <c:strCache>
                <c:ptCount val="1"/>
                <c:pt idx="0">
                  <c:v>Zabici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1"/>
              <c:layout>
                <c:manualLayout>
                  <c:x val="-2.1558392930913996E-17"/>
                  <c:y val="-4.1666666666666664E-2"/>
                </c:manualLayout>
              </c:layout>
              <c:dLblPos val="inBase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inBase"/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Arkusz7!$B$36:$B$42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Arkusz7!$C$35</c:f>
              <c:strCache>
                <c:ptCount val="1"/>
                <c:pt idx="0">
                  <c:v>Wypadki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3"/>
              <c:layout>
                <c:manualLayout>
                  <c:x val="0"/>
                  <c:y val="2.7777777777777853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4.6296296296296328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8.7962962962963034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-2.3518518518517656E-3"/>
                  <c:y val="2.3148148148148147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ctr"/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Arkusz7!$C$36:$C$42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2</c:v>
                </c:pt>
                <c:pt idx="3">
                  <c:v>8</c:v>
                </c:pt>
                <c:pt idx="4">
                  <c:v>5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Arkusz7!$D$35</c:f>
              <c:strCache>
                <c:ptCount val="1"/>
                <c:pt idx="0">
                  <c:v>Ranni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6"/>
              <c:layout>
                <c:manualLayout>
                  <c:x val="-8.0843973490927156E-17"/>
                  <c:y val="2.3148148148148147E-2"/>
                </c:manualLayout>
              </c:layout>
              <c:dLblPos val="inBase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inBase"/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Arkusz7!$D$36:$D$42</c:f>
              <c:numCache>
                <c:formatCode>General</c:formatCode>
                <c:ptCount val="7"/>
                <c:pt idx="0">
                  <c:v>20</c:v>
                </c:pt>
                <c:pt idx="1">
                  <c:v>16</c:v>
                </c:pt>
                <c:pt idx="2">
                  <c:v>3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126907904"/>
        <c:axId val="126909440"/>
      </c:barChart>
      <c:lineChart>
        <c:grouping val="standard"/>
        <c:ser>
          <c:idx val="3"/>
          <c:order val="3"/>
          <c:tx>
            <c:strRef>
              <c:f>Arkusz7!$E$35</c:f>
              <c:strCache>
                <c:ptCount val="1"/>
                <c:pt idx="0">
                  <c:v>Kolizje</c:v>
                </c:pt>
              </c:strCache>
            </c:strRef>
          </c:tx>
          <c:marker>
            <c:symbol val="diamond"/>
            <c:size val="8"/>
          </c:marker>
          <c:dLbls>
            <c:dLbl>
              <c:idx val="4"/>
              <c:layout>
                <c:manualLayout>
                  <c:x val="0"/>
                  <c:y val="-3.2407407407407461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"/>
                  <c:y val="-5.092592592592592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7.0555555555555545E-3"/>
                  <c:y val="-3.2407407407407461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dLblPos val="ctr"/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Arkusz7!$E$36:$E$42</c:f>
              <c:numCache>
                <c:formatCode>General</c:formatCode>
                <c:ptCount val="7"/>
                <c:pt idx="0">
                  <c:v>240</c:v>
                </c:pt>
                <c:pt idx="1">
                  <c:v>167</c:v>
                </c:pt>
                <c:pt idx="2">
                  <c:v>42</c:v>
                </c:pt>
                <c:pt idx="3">
                  <c:v>65</c:v>
                </c:pt>
                <c:pt idx="4">
                  <c:v>28</c:v>
                </c:pt>
                <c:pt idx="5">
                  <c:v>38</c:v>
                </c:pt>
                <c:pt idx="6">
                  <c:v>30</c:v>
                </c:pt>
              </c:numCache>
            </c:numRef>
          </c:val>
        </c:ser>
        <c:dLbls>
          <c:showVal val="1"/>
        </c:dLbls>
        <c:marker val="1"/>
        <c:axId val="126916864"/>
        <c:axId val="126915328"/>
      </c:lineChart>
      <c:catAx>
        <c:axId val="126907904"/>
        <c:scaling>
          <c:orientation val="minMax"/>
        </c:scaling>
        <c:axPos val="b"/>
        <c:tickLblPos val="nextTo"/>
        <c:crossAx val="126909440"/>
        <c:crosses val="autoZero"/>
        <c:auto val="1"/>
        <c:lblAlgn val="ctr"/>
        <c:lblOffset val="100"/>
      </c:catAx>
      <c:valAx>
        <c:axId val="126909440"/>
        <c:scaling>
          <c:orientation val="minMax"/>
        </c:scaling>
        <c:axPos val="l"/>
        <c:majorGridlines/>
        <c:numFmt formatCode="General" sourceLinked="1"/>
        <c:tickLblPos val="nextTo"/>
        <c:crossAx val="126907904"/>
        <c:crosses val="autoZero"/>
        <c:crossBetween val="between"/>
      </c:valAx>
      <c:valAx>
        <c:axId val="126915328"/>
        <c:scaling>
          <c:orientation val="minMax"/>
        </c:scaling>
        <c:axPos val="r"/>
        <c:numFmt formatCode="General" sourceLinked="1"/>
        <c:tickLblPos val="nextTo"/>
        <c:crossAx val="126916864"/>
        <c:crosses val="max"/>
        <c:crossBetween val="between"/>
      </c:valAx>
      <c:catAx>
        <c:axId val="126916864"/>
        <c:scaling>
          <c:orientation val="minMax"/>
        </c:scaling>
        <c:delete val="1"/>
        <c:axPos val="b"/>
        <c:tickLblPos val="nextTo"/>
        <c:crossAx val="126915328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Arkusz5!$A$1:$D$1</c:f>
              <c:strCache>
                <c:ptCount val="4"/>
                <c:pt idx="0">
                  <c:v>178a § 1 kk</c:v>
                </c:pt>
                <c:pt idx="1">
                  <c:v>87§1 kw</c:v>
                </c:pt>
                <c:pt idx="2">
                  <c:v>87§1a kw</c:v>
                </c:pt>
                <c:pt idx="3">
                  <c:v>87§2 kw</c:v>
                </c:pt>
              </c:strCache>
            </c:strRef>
          </c:cat>
          <c:val>
            <c:numRef>
              <c:f>Arkusz5!$A$2:$D$2</c:f>
              <c:numCache>
                <c:formatCode>General</c:formatCode>
                <c:ptCount val="4"/>
                <c:pt idx="0">
                  <c:v>183</c:v>
                </c:pt>
                <c:pt idx="1">
                  <c:v>77</c:v>
                </c:pt>
                <c:pt idx="2">
                  <c:v>163</c:v>
                </c:pt>
                <c:pt idx="3">
                  <c:v>43</c:v>
                </c:pt>
              </c:numCache>
            </c:numRef>
          </c:val>
        </c:ser>
        <c:shape val="box"/>
        <c:axId val="126925056"/>
        <c:axId val="126939136"/>
        <c:axId val="0"/>
      </c:bar3DChart>
      <c:catAx>
        <c:axId val="1269250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126939136"/>
        <c:crosses val="autoZero"/>
        <c:auto val="1"/>
        <c:lblAlgn val="ctr"/>
        <c:lblOffset val="100"/>
      </c:catAx>
      <c:valAx>
        <c:axId val="1269391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269250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6447-72FD-4FE4-9824-650FA1E2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20</Pages>
  <Words>4331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Arek</dc:creator>
  <cp:keywords/>
  <dc:description/>
  <cp:lastModifiedBy>Mariusz Stanio</cp:lastModifiedBy>
  <cp:revision>60</cp:revision>
  <cp:lastPrinted>2015-01-20T10:26:00Z</cp:lastPrinted>
  <dcterms:created xsi:type="dcterms:W3CDTF">2015-01-05T18:00:00Z</dcterms:created>
  <dcterms:modified xsi:type="dcterms:W3CDTF">2015-03-03T11:39:00Z</dcterms:modified>
</cp:coreProperties>
</file>